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95C7" w14:textId="0D4F797A" w:rsidR="005039CB" w:rsidRPr="00A107A3" w:rsidRDefault="005039CB" w:rsidP="005039CB">
      <w:pPr>
        <w:spacing w:after="0" w:line="240" w:lineRule="auto"/>
        <w:ind w:left="-1050" w:right="-993"/>
        <w:jc w:val="center"/>
        <w:rPr>
          <w:sz w:val="36"/>
          <w:szCs w:val="36"/>
          <w:rtl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4C704178" wp14:editId="5BEEAD22">
            <wp:simplePos x="0" y="0"/>
            <wp:positionH relativeFrom="column">
              <wp:posOffset>2330810</wp:posOffset>
            </wp:positionH>
            <wp:positionV relativeFrom="paragraph">
              <wp:posOffset>-166645</wp:posOffset>
            </wp:positionV>
            <wp:extent cx="1292225" cy="1173192"/>
            <wp:effectExtent l="0" t="0" r="3175" b="8255"/>
            <wp:wrapNone/>
            <wp:docPr id="52" name="Picture 45" descr="C:\Users\New-Claw-1\Desktop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ew-Claw-1\Desktop\downloa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17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07A3">
        <w:rPr>
          <w:rFonts w:cs="Arial" w:hint="cs"/>
          <w:sz w:val="36"/>
          <w:szCs w:val="36"/>
          <w:rtl/>
        </w:rPr>
        <w:t>الهيئة</w:t>
      </w:r>
      <w:r w:rsidRPr="00A107A3">
        <w:rPr>
          <w:rFonts w:cs="Arial"/>
          <w:sz w:val="36"/>
          <w:szCs w:val="36"/>
          <w:rtl/>
        </w:rPr>
        <w:t xml:space="preserve"> </w:t>
      </w:r>
      <w:r w:rsidRPr="00A107A3">
        <w:rPr>
          <w:rFonts w:cs="Arial" w:hint="cs"/>
          <w:sz w:val="36"/>
          <w:szCs w:val="36"/>
          <w:rtl/>
        </w:rPr>
        <w:t>العامة</w:t>
      </w:r>
      <w:r w:rsidRPr="00A107A3">
        <w:rPr>
          <w:rFonts w:cs="Arial"/>
          <w:sz w:val="36"/>
          <w:szCs w:val="36"/>
          <w:rtl/>
        </w:rPr>
        <w:t xml:space="preserve"> </w:t>
      </w:r>
      <w:r w:rsidRPr="00A107A3">
        <w:rPr>
          <w:rFonts w:cs="Arial" w:hint="cs"/>
          <w:sz w:val="36"/>
          <w:szCs w:val="36"/>
          <w:rtl/>
        </w:rPr>
        <w:t>للتأمين</w:t>
      </w:r>
      <w:r w:rsidRPr="00A107A3">
        <w:rPr>
          <w:rFonts w:cs="Arial"/>
          <w:sz w:val="36"/>
          <w:szCs w:val="36"/>
          <w:rtl/>
        </w:rPr>
        <w:t xml:space="preserve"> </w:t>
      </w:r>
      <w:r w:rsidRPr="00A107A3">
        <w:rPr>
          <w:rFonts w:cs="Arial" w:hint="cs"/>
          <w:sz w:val="36"/>
          <w:szCs w:val="36"/>
          <w:rtl/>
        </w:rPr>
        <w:t>الصحي</w:t>
      </w:r>
      <w:r w:rsidRPr="00A107A3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 xml:space="preserve">        </w:t>
      </w:r>
      <w:r>
        <w:rPr>
          <w:rFonts w:cs="Arial" w:hint="cs"/>
          <w:sz w:val="36"/>
          <w:szCs w:val="36"/>
          <w:rtl/>
        </w:rPr>
        <w:t xml:space="preserve">                                 </w:t>
      </w:r>
      <w:r w:rsidRPr="00B96C0B">
        <w:rPr>
          <w:rFonts w:cs="Arial"/>
          <w:sz w:val="30"/>
          <w:szCs w:val="30"/>
        </w:rPr>
        <w:t>Health Insurance Organization</w:t>
      </w:r>
    </w:p>
    <w:p w14:paraId="2FAC6DCD" w14:textId="77777777" w:rsidR="005039CB" w:rsidRDefault="005039CB" w:rsidP="005039CB">
      <w:pPr>
        <w:spacing w:after="0" w:line="240" w:lineRule="auto"/>
        <w:ind w:left="-1050" w:right="-993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  </w:t>
      </w:r>
      <w:r w:rsidRPr="00A107A3">
        <w:rPr>
          <w:rFonts w:cs="Arial" w:hint="cs"/>
          <w:sz w:val="36"/>
          <w:szCs w:val="36"/>
          <w:rtl/>
        </w:rPr>
        <w:t>فرع</w:t>
      </w:r>
      <w:r w:rsidRPr="00A107A3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وسط الصعيد</w:t>
      </w:r>
    </w:p>
    <w:p w14:paraId="76AFC04E" w14:textId="503F8710" w:rsidR="005039CB" w:rsidRPr="005039CB" w:rsidRDefault="005039CB" w:rsidP="005039CB">
      <w:pPr>
        <w:spacing w:after="0" w:line="240" w:lineRule="auto"/>
        <w:ind w:left="-705" w:right="-993"/>
        <w:rPr>
          <w:rFonts w:cs="Arial"/>
          <w:sz w:val="36"/>
          <w:szCs w:val="36"/>
          <w:rtl/>
        </w:rPr>
      </w:pPr>
      <w:r>
        <w:rPr>
          <w:rFonts w:cs="Arial" w:hint="cs"/>
          <w:sz w:val="36"/>
          <w:szCs w:val="36"/>
          <w:rtl/>
        </w:rPr>
        <w:t xml:space="preserve">الادارة المالية </w:t>
      </w:r>
      <w:r>
        <w:rPr>
          <w:rFonts w:cs="Arial"/>
          <w:sz w:val="36"/>
          <w:szCs w:val="36"/>
          <w:rtl/>
        </w:rPr>
        <w:tab/>
      </w:r>
      <w:r>
        <w:rPr>
          <w:rFonts w:cs="Arial" w:hint="cs"/>
          <w:sz w:val="36"/>
          <w:szCs w:val="36"/>
          <w:rtl/>
        </w:rPr>
        <w:t xml:space="preserve">             </w:t>
      </w:r>
      <w:r>
        <w:rPr>
          <w:rFonts w:cs="Arial" w:hint="cs"/>
          <w:sz w:val="36"/>
          <w:szCs w:val="36"/>
          <w:rtl/>
        </w:rPr>
        <w:t xml:space="preserve">                      </w:t>
      </w:r>
      <w:r>
        <w:rPr>
          <w:rFonts w:cs="Arial" w:hint="cs"/>
          <w:sz w:val="36"/>
          <w:szCs w:val="36"/>
          <w:rtl/>
        </w:rPr>
        <w:t xml:space="preserve">                             </w:t>
      </w:r>
      <w:r w:rsidRPr="005E3107">
        <w:rPr>
          <w:rFonts w:cs="Arial"/>
          <w:sz w:val="32"/>
          <w:szCs w:val="32"/>
          <w:lang w:bidi="ar-EG"/>
        </w:rPr>
        <w:t>Branch Assiut</w:t>
      </w:r>
    </w:p>
    <w:p w14:paraId="4F716659" w14:textId="4C497268" w:rsidR="005039CB" w:rsidRDefault="005039CB" w:rsidP="005039CB">
      <w:pPr>
        <w:spacing w:after="0" w:line="240" w:lineRule="auto"/>
        <w:ind w:left="-1050" w:right="-993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 xml:space="preserve">    اس</w:t>
      </w:r>
      <w:r>
        <w:rPr>
          <w:rFonts w:cs="Traditional Arabic" w:hint="cs"/>
          <w:b/>
          <w:bCs/>
          <w:sz w:val="28"/>
          <w:szCs w:val="28"/>
          <w:rtl/>
        </w:rPr>
        <w:t xml:space="preserve">يوط </w:t>
      </w:r>
      <w:r w:rsidRPr="00C55E21">
        <w:rPr>
          <w:rFonts w:cs="Traditional Arabic" w:hint="cs"/>
          <w:b/>
          <w:bCs/>
          <w:sz w:val="28"/>
          <w:szCs w:val="28"/>
          <w:rtl/>
        </w:rPr>
        <w:t>16 شارع  الثورة بجوار  مستشفى المبرة</w:t>
      </w:r>
    </w:p>
    <w:p w14:paraId="060CD051" w14:textId="7D46392E" w:rsidR="005039CB" w:rsidRPr="005039CB" w:rsidRDefault="005039CB" w:rsidP="005039CB">
      <w:pPr>
        <w:spacing w:after="0" w:line="240" w:lineRule="auto"/>
        <w:ind w:left="-846" w:right="-993"/>
        <w:rPr>
          <w:rFonts w:cs="Traditional Arabic"/>
          <w:b/>
          <w:bCs/>
          <w:sz w:val="28"/>
          <w:szCs w:val="28"/>
          <w:rtl/>
        </w:rPr>
      </w:pPr>
      <w:r>
        <w:rPr>
          <w:rFonts w:cs="Traditional Arabic" w:hint="cs"/>
          <w:b/>
          <w:bCs/>
          <w:sz w:val="28"/>
          <w:szCs w:val="28"/>
          <w:rtl/>
        </w:rPr>
        <w:t>_______________________________________________________________________________</w:t>
      </w:r>
    </w:p>
    <w:p w14:paraId="34A06CAC" w14:textId="77777777" w:rsidR="005039CB" w:rsidRPr="005039CB" w:rsidRDefault="005039CB" w:rsidP="005039CB">
      <w:pPr>
        <w:jc w:val="center"/>
        <w:rPr>
          <w:rFonts w:ascii="Calibri" w:eastAsia="Calibri" w:hAnsi="Calibri" w:cs="Traditional Arabic"/>
          <w:b/>
          <w:bCs/>
          <w:sz w:val="44"/>
          <w:szCs w:val="44"/>
          <w:rtl/>
        </w:rPr>
      </w:pPr>
      <w:r w:rsidRPr="005039CB">
        <w:rPr>
          <w:rFonts w:ascii="Calibri" w:eastAsia="Calibri" w:hAnsi="Calibri" w:cs="Arial" w:hint="cs"/>
          <w:b/>
          <w:bCs/>
          <w:sz w:val="44"/>
          <w:szCs w:val="44"/>
          <w:rtl/>
          <w:lang w:bidi="ar-EG"/>
        </w:rPr>
        <w:t>اعــــلان</w:t>
      </w:r>
    </w:p>
    <w:p w14:paraId="0975D3A3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  <w:rtl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يعلن  فرع وسط الصعيد بأسيوط  عن اجراء  مناقصة  عامه رقم (1) لسنة 2025 /2026 </w:t>
      </w:r>
    </w:p>
    <w:p w14:paraId="0844BCD4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  <w:rtl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 بشان عملية اعمال الصيانة السنوية لأجهزة اطفاء الحريق للفرع ووحداته ومستشفى المبرة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0CD5B9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  <w:rtl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شاملة قطع الغيار </w:t>
      </w:r>
    </w:p>
    <w:p w14:paraId="177009B4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(1) تقدم العطاءات  داخل مظروفين احدهما  فني والاخر مالي </w:t>
      </w:r>
    </w:p>
    <w:p w14:paraId="4030FCA8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>(2) يرفق بالمظروف الفني مبلغ وقدرة 5500جنيها (فقط خمسة الاف وخمسمائة جنيها لا غي</w:t>
      </w:r>
      <w:r w:rsidRPr="005039CB">
        <w:rPr>
          <w:rFonts w:ascii="Calibri" w:eastAsia="Calibri" w:hAnsi="Calibri" w:cs="Traditional Arabic" w:hint="eastAsia"/>
          <w:b/>
          <w:bCs/>
          <w:sz w:val="28"/>
          <w:szCs w:val="28"/>
          <w:rtl/>
        </w:rPr>
        <w:t>ر</w:t>
      </w: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>)</w:t>
      </w:r>
    </w:p>
    <w:p w14:paraId="325990B3" w14:textId="77777777" w:rsidR="005039CB" w:rsidRPr="005039CB" w:rsidRDefault="005039CB" w:rsidP="005039CB">
      <w:pPr>
        <w:ind w:left="-705" w:right="-709"/>
        <w:contextualSpacing/>
        <w:rPr>
          <w:rFonts w:ascii="Calibri" w:eastAsia="Calibri" w:hAnsi="Calibri" w:cs="Traditional Arabic"/>
          <w:b/>
          <w:bCs/>
          <w:sz w:val="28"/>
          <w:szCs w:val="28"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>قيمه التامين المؤقت يزاد الي 5% في حالة الرسو</w:t>
      </w:r>
    </w:p>
    <w:p w14:paraId="3110EA6F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   (3) تطلب كراسة  الشروط والمواصفات  بموجب  طلب باسم  مدير الادارة المالية بعد سداد مبلغ وقدرة 351 جنيهاً (فقط ثلاثمائة واحد وخمسون جنيها لا غي</w:t>
      </w:r>
      <w:r w:rsidRPr="005039CB">
        <w:rPr>
          <w:rFonts w:ascii="Calibri" w:eastAsia="Calibri" w:hAnsi="Calibri" w:cs="Traditional Arabic" w:hint="eastAsia"/>
          <w:b/>
          <w:bCs/>
          <w:sz w:val="28"/>
          <w:szCs w:val="28"/>
          <w:rtl/>
        </w:rPr>
        <w:t>ر</w:t>
      </w: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) شامله  القيمة المضافة  وطابع شهيد وصندوق دعم ذوى الاعاقة </w:t>
      </w:r>
    </w:p>
    <w:p w14:paraId="70FE8222" w14:textId="77777777" w:rsidR="005039CB" w:rsidRPr="005039CB" w:rsidRDefault="005039CB" w:rsidP="005039CB">
      <w:pPr>
        <w:ind w:left="-705" w:right="-709"/>
        <w:rPr>
          <w:rFonts w:ascii="Calibri" w:eastAsia="Calibri" w:hAnsi="Calibri" w:cs="Traditional Arabic"/>
          <w:b/>
          <w:bCs/>
          <w:sz w:val="28"/>
          <w:szCs w:val="28"/>
          <w:rtl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 xml:space="preserve">   (4) تفتح المظاريف الفنية في تمام الساعة الثانية عشر ظهر يوم الثلاثاء الموافق 16/12/2025  بإدارة الفرع بالعنوان  عالية </w:t>
      </w:r>
    </w:p>
    <w:p w14:paraId="6ED33C13" w14:textId="77777777" w:rsidR="005039CB" w:rsidRPr="005039CB" w:rsidRDefault="005039CB" w:rsidP="005039CB">
      <w:pPr>
        <w:spacing w:after="0"/>
        <w:ind w:left="-705" w:right="-709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يمكن الاطلاع  علي كراسات  الشروط والمواصفات  علي الموقع  الالكتروني  لبوابة التعاقدات</w:t>
      </w:r>
    </w:p>
    <w:p w14:paraId="38B48A22" w14:textId="77777777" w:rsidR="005039CB" w:rsidRPr="005039CB" w:rsidRDefault="005039CB" w:rsidP="005039CB">
      <w:pPr>
        <w:spacing w:after="0"/>
        <w:ind w:left="-705" w:right="-709"/>
        <w:rPr>
          <w:rFonts w:ascii="Times New Roman" w:eastAsia="Times New Roman" w:hAnsi="Times New Roman" w:cs="Traditional Arabic"/>
          <w:b/>
          <w:bCs/>
          <w:sz w:val="28"/>
          <w:szCs w:val="28"/>
          <w:rtl/>
          <w:lang w:eastAsia="ar-SA"/>
        </w:rPr>
      </w:pPr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r w:rsidRPr="005039CB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>Eg</w:t>
      </w:r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0</w:t>
      </w:r>
      <w:r w:rsidRPr="005039CB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>gov</w:t>
      </w:r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0</w:t>
      </w:r>
      <w:proofErr w:type="spellStart"/>
      <w:r w:rsidRPr="005039CB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>etenders</w:t>
      </w:r>
      <w:proofErr w:type="spellEnd"/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</w:t>
      </w:r>
      <w:proofErr w:type="gramStart"/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0</w:t>
      </w:r>
      <w:r w:rsidRPr="005039CB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 xml:space="preserve">  WWW</w:t>
      </w:r>
      <w:proofErr w:type="gramEnd"/>
      <w:r w:rsidRPr="005039CB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>0</w:t>
      </w:r>
      <w:r w:rsidRPr="005039CB">
        <w:rPr>
          <w:rFonts w:ascii="Times New Roman" w:eastAsia="Times New Roman" w:hAnsi="Times New Roman" w:cs="Traditional Arabic"/>
          <w:b/>
          <w:bCs/>
          <w:sz w:val="28"/>
          <w:szCs w:val="28"/>
          <w:lang w:eastAsia="ar-SA"/>
        </w:rPr>
        <w:t xml:space="preserve"> </w:t>
      </w:r>
    </w:p>
    <w:p w14:paraId="0123FD1E" w14:textId="77777777" w:rsidR="005039CB" w:rsidRPr="005039CB" w:rsidRDefault="005039CB" w:rsidP="005039CB">
      <w:pPr>
        <w:spacing w:after="0"/>
        <w:ind w:left="-705" w:right="-709"/>
        <w:rPr>
          <w:rFonts w:ascii="Calibri" w:eastAsia="Calibri" w:hAnsi="Calibri" w:cs="Arial"/>
          <w:b/>
          <w:bCs/>
          <w:sz w:val="28"/>
          <w:szCs w:val="28"/>
          <w:rtl/>
        </w:rPr>
      </w:pPr>
      <w:r w:rsidRPr="005039CB">
        <w:rPr>
          <w:rFonts w:ascii="Calibri" w:eastAsia="Calibri" w:hAnsi="Calibri" w:cs="Traditional Arabic" w:hint="cs"/>
          <w:b/>
          <w:bCs/>
          <w:sz w:val="28"/>
          <w:szCs w:val="28"/>
          <w:rtl/>
        </w:rPr>
        <w:t>تخضع هذه المناقصة لأحكام قانون  تنظيم  التعاقدات  رقم 182  لسنة 2018  ولائحته  التنفيذية  ويعتبر مكملا للإعلان</w:t>
      </w:r>
    </w:p>
    <w:p w14:paraId="1ED8E6A3" w14:textId="77777777" w:rsidR="005039CB" w:rsidRDefault="005039CB" w:rsidP="005039CB">
      <w:pPr>
        <w:spacing w:after="0" w:line="240" w:lineRule="auto"/>
        <w:ind w:left="-705" w:right="-709"/>
        <w:rPr>
          <w:rFonts w:cs="Traditional Arabic"/>
          <w:b/>
          <w:bCs/>
          <w:sz w:val="28"/>
          <w:szCs w:val="28"/>
          <w:rtl/>
        </w:rPr>
      </w:pPr>
    </w:p>
    <w:p w14:paraId="71476DE6" w14:textId="77777777" w:rsidR="005039CB" w:rsidRDefault="005039CB" w:rsidP="005039CB">
      <w:pPr>
        <w:spacing w:after="0" w:line="240" w:lineRule="auto"/>
        <w:ind w:left="-705" w:right="-709"/>
        <w:rPr>
          <w:rFonts w:cs="Traditional Arabic"/>
          <w:b/>
          <w:bCs/>
          <w:sz w:val="28"/>
          <w:szCs w:val="28"/>
          <w:rtl/>
        </w:rPr>
      </w:pPr>
    </w:p>
    <w:p w14:paraId="02DFB65A" w14:textId="77777777" w:rsidR="005039CB" w:rsidRPr="00C55E21" w:rsidRDefault="005039CB" w:rsidP="005039CB">
      <w:pPr>
        <w:spacing w:after="0" w:line="240" w:lineRule="auto"/>
        <w:ind w:left="-705" w:right="-709"/>
        <w:rPr>
          <w:rFonts w:cs="Traditional Arabic"/>
          <w:b/>
          <w:bCs/>
          <w:sz w:val="28"/>
          <w:szCs w:val="28"/>
          <w:rtl/>
          <w:lang w:bidi="ar-EG"/>
        </w:rPr>
      </w:pPr>
    </w:p>
    <w:p w14:paraId="40A21D22" w14:textId="77777777" w:rsidR="00880695" w:rsidRDefault="00880695" w:rsidP="005039CB">
      <w:pPr>
        <w:jc w:val="center"/>
        <w:rPr>
          <w:lang w:bidi="ar-EG"/>
        </w:rPr>
      </w:pPr>
    </w:p>
    <w:sectPr w:rsidR="00880695" w:rsidSect="005039CB">
      <w:pgSz w:w="12240" w:h="15840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A9"/>
    <w:rsid w:val="00442CA9"/>
    <w:rsid w:val="005039CB"/>
    <w:rsid w:val="00880695"/>
    <w:rsid w:val="008B2CEE"/>
    <w:rsid w:val="00BD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08E404"/>
  <w15:chartTrackingRefBased/>
  <w15:docId w15:val="{3C6F6755-E80B-4378-B5A4-C034C344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9CB"/>
    <w:pPr>
      <w:bidi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CA9"/>
    <w:pPr>
      <w:keepNext/>
      <w:keepLines/>
      <w:bidi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CA9"/>
    <w:pPr>
      <w:keepNext/>
      <w:keepLines/>
      <w:bidi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CA9"/>
    <w:pPr>
      <w:keepNext/>
      <w:keepLines/>
      <w:bidi w:val="0"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CA9"/>
    <w:pPr>
      <w:keepNext/>
      <w:keepLines/>
      <w:bidi w:val="0"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CA9"/>
    <w:pPr>
      <w:keepNext/>
      <w:keepLines/>
      <w:bidi w:val="0"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CA9"/>
    <w:pPr>
      <w:keepNext/>
      <w:keepLines/>
      <w:bidi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CA9"/>
    <w:pPr>
      <w:keepNext/>
      <w:keepLines/>
      <w:bidi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CA9"/>
    <w:pPr>
      <w:keepNext/>
      <w:keepLines/>
      <w:bidi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CA9"/>
    <w:pPr>
      <w:keepNext/>
      <w:keepLines/>
      <w:bidi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C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C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C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C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C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C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C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CA9"/>
    <w:pPr>
      <w:bidi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42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CA9"/>
    <w:pPr>
      <w:numPr>
        <w:ilvl w:val="1"/>
      </w:numPr>
      <w:bidi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42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CA9"/>
    <w:pPr>
      <w:bidi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42C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2CA9"/>
    <w:pPr>
      <w:bidi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42C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C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2025-11-24T11:07:00Z</dcterms:created>
  <dcterms:modified xsi:type="dcterms:W3CDTF">2025-11-24T11:13:00Z</dcterms:modified>
</cp:coreProperties>
</file>