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9" w:rsidRDefault="005A6659">
      <w:pPr>
        <w:rPr>
          <w:b/>
          <w:bCs/>
          <w:sz w:val="30"/>
          <w:szCs w:val="30"/>
          <w:rtl/>
          <w:lang w:bidi="ar-EG"/>
        </w:rPr>
      </w:pP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lang w:val="en-GB" w:eastAsia="en-GB"/>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lang w:val="en-GB" w:eastAsia="en-GB"/>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E76E2E">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w:t>
      </w:r>
      <w:r w:rsidR="00E76E2E">
        <w:rPr>
          <w:rFonts w:hint="cs"/>
          <w:b/>
          <w:bCs/>
          <w:sz w:val="30"/>
          <w:szCs w:val="30"/>
          <w:rtl/>
          <w:lang w:bidi="ar-EG"/>
        </w:rPr>
        <w:t>3</w:t>
      </w:r>
      <w:r w:rsidR="00F62E34">
        <w:rPr>
          <w:rFonts w:hint="cs"/>
          <w:b/>
          <w:bCs/>
          <w:sz w:val="30"/>
          <w:szCs w:val="30"/>
          <w:rtl/>
          <w:lang w:bidi="ar-EG"/>
        </w:rPr>
        <w:t xml:space="preserve">) </w:t>
      </w:r>
      <w:r w:rsidR="001542D9">
        <w:rPr>
          <w:rFonts w:hint="cs"/>
          <w:b/>
          <w:bCs/>
          <w:sz w:val="30"/>
          <w:szCs w:val="30"/>
          <w:rtl/>
          <w:lang w:bidi="ar-EG"/>
        </w:rPr>
        <w:t xml:space="preserve">توريد </w:t>
      </w:r>
      <w:r w:rsidR="00E93710">
        <w:rPr>
          <w:rFonts w:hint="cs"/>
          <w:b/>
          <w:bCs/>
          <w:sz w:val="30"/>
          <w:szCs w:val="30"/>
          <w:rtl/>
          <w:lang w:bidi="ar-EG"/>
        </w:rPr>
        <w:t>دولاب صاج</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E23AEA">
      <w:pPr>
        <w:ind w:left="-142"/>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DC1930">
        <w:rPr>
          <w:rFonts w:hint="cs"/>
          <w:b/>
          <w:bCs/>
          <w:sz w:val="30"/>
          <w:szCs w:val="30"/>
          <w:rtl/>
          <w:lang w:bidi="ar-EG"/>
        </w:rPr>
        <w:t xml:space="preserve">الموافق   / </w:t>
      </w:r>
      <w:r w:rsidR="00E23AEA">
        <w:rPr>
          <w:rFonts w:hint="cs"/>
          <w:b/>
          <w:bCs/>
          <w:sz w:val="30"/>
          <w:szCs w:val="30"/>
          <w:rtl/>
          <w:lang w:bidi="ar-EG"/>
        </w:rPr>
        <w:t>11/</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F744C6">
      <w:pPr>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F744C6">
        <w:rPr>
          <w:rFonts w:hint="cs"/>
          <w:b/>
          <w:bCs/>
          <w:sz w:val="30"/>
          <w:szCs w:val="30"/>
          <w:rtl/>
          <w:lang w:bidi="ar-EG"/>
        </w:rPr>
        <w:t>5</w:t>
      </w:r>
      <w:bookmarkStart w:id="0" w:name="_GoBack"/>
      <w:bookmarkEnd w:id="0"/>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425DA1">
      <w:pPr>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3D7678">
        <w:rPr>
          <w:rFonts w:hint="cs"/>
          <w:b/>
          <w:bCs/>
          <w:sz w:val="30"/>
          <w:szCs w:val="30"/>
          <w:rtl/>
          <w:lang w:bidi="ar-EG"/>
        </w:rPr>
        <w:t xml:space="preserve"> </w:t>
      </w:r>
      <w:r w:rsidR="00425DA1">
        <w:rPr>
          <w:rFonts w:hint="cs"/>
          <w:b/>
          <w:bCs/>
          <w:sz w:val="30"/>
          <w:szCs w:val="30"/>
          <w:rtl/>
          <w:lang w:bidi="ar-EG"/>
        </w:rPr>
        <w:t>17000</w:t>
      </w:r>
      <w:r w:rsidR="003D7678">
        <w:rPr>
          <w:rFonts w:hint="cs"/>
          <w:b/>
          <w:bCs/>
          <w:sz w:val="30"/>
          <w:szCs w:val="30"/>
          <w:rtl/>
          <w:lang w:bidi="ar-EG"/>
        </w:rPr>
        <w:t xml:space="preserve">  </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1C10F3" w:rsidRPr="001C10F3" w:rsidRDefault="001C10F3" w:rsidP="001C10F3">
      <w:pPr>
        <w:spacing w:line="256" w:lineRule="auto"/>
        <w:ind w:left="-1"/>
        <w:contextualSpacing/>
        <w:jc w:val="center"/>
        <w:rPr>
          <w:rFonts w:ascii="Calibri" w:eastAsia="Calibri" w:hAnsi="Calibri" w:cs="Arial"/>
          <w:b/>
          <w:bCs/>
          <w:sz w:val="28"/>
          <w:szCs w:val="28"/>
          <w:u w:val="single"/>
          <w:lang w:bidi="ar-EG"/>
        </w:rPr>
      </w:pPr>
    </w:p>
    <w:p w:rsidR="001C10F3" w:rsidRPr="001C10F3" w:rsidRDefault="001C10F3" w:rsidP="001C10F3">
      <w:pPr>
        <w:spacing w:line="256" w:lineRule="auto"/>
        <w:ind w:left="-1"/>
        <w:contextualSpacing/>
        <w:jc w:val="center"/>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الاشتراطات العامة</w:t>
      </w:r>
    </w:p>
    <w:p w:rsidR="001C10F3" w:rsidRPr="001C10F3" w:rsidRDefault="001C10F3" w:rsidP="001C10F3">
      <w:pPr>
        <w:spacing w:line="256" w:lineRule="auto"/>
        <w:ind w:left="-1"/>
        <w:contextualSpacing/>
        <w:jc w:val="center"/>
        <w:rPr>
          <w:rFonts w:ascii="Calibri" w:eastAsia="Calibri" w:hAnsi="Calibri" w:cs="Arial"/>
          <w:b/>
          <w:bCs/>
          <w:sz w:val="28"/>
          <w:szCs w:val="28"/>
          <w:u w:val="single"/>
          <w:rtl/>
          <w:lang w:bidi="ar-EG"/>
        </w:rPr>
      </w:pPr>
    </w:p>
    <w:p w:rsidR="001C10F3" w:rsidRPr="001C10F3" w:rsidRDefault="001C10F3" w:rsidP="001C10F3">
      <w:pPr>
        <w:spacing w:line="256" w:lineRule="auto"/>
        <w:ind w:left="-1"/>
        <w:contextualSpacing/>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 xml:space="preserve">التشريعات المنظمة والقواعد الحاكمة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تخضع العملية محل الطرح لأحكام التشريعات المصرية عموما ، وتفسر وتؤول نصوص بنود كراسة الشروط والمواصفات والتعاقد وفقا لأحكام قانون تنظيم التعاقدات التي تبرمها الجهات العامة الصادرة بالقانون رقم 182 لسنة 2018 ولائحته التنفيذية الصادرة بموجب قرار وزير المالية رقم 692 لسنة 2019 وتعديلاتهما وكافة القوانين والتشريعات ذات الصلة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كما يسرى بشأن كراسة الشروط والمواصفات والتعاقد وعلى وجه الخصوص أحكام القانون رقم 5 سنة 2015 في شأن تفضيل المنتجات المصرية في العقود الحكومية وقانون تنمية المشروعات المتوسطة والصغيرة ومتناهية الصغر الصادر القانون رقم 152 لسنة 2020 ولائحته التنفيذية، واللوائح والأعراف ذات الصلة بموضوع الطرح والتعاقد، وذلك مالم يرد بشأنه نص خاص في كراسة الشروط والمواصفات والتعاقد وملاحق أيا منهم .</w:t>
      </w:r>
    </w:p>
    <w:p w:rsidR="001C10F3" w:rsidRPr="001C10F3" w:rsidRDefault="001C10F3" w:rsidP="001C10F3">
      <w:pPr>
        <w:spacing w:line="256" w:lineRule="auto"/>
        <w:ind w:left="-1"/>
        <w:contextualSpacing/>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حماية المنافسة</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سيتم إخطار جهاز حماية المنافسة ومنع الممارسات الاحتكارية لإعمال شئونه بالإضافة إلى استبعاد العطاء ومصادرة التأمين المؤقت في حال ما اذا تبين للجهة الإدارية ظهور أي محاولة للتأثير بشكل مباشر أو غير مباشر على عملية الطرح أو البت أو الترسيه والتعاقد سواء من حيث تقييم العطاءات ومقارنتها وأثناء مرحلة التنفيذ وكذلك في حلاة وجود اى اتفاق او تعاقد او تبادل معلومات بصورة مباشرة أو غير مباشرة أو تنسيق من خلال الغير سواء كان ذلك بين أي من المختصين طرفها او من غيرهم من الموظفين بالجهة الإدارية وبين صاحب العطاء أو بين أصحاب العطاءات فيما بينهم او غيرهم من المتعاملين مع تلك الجهة بحسب الأحوال والذى من شأنه أن يؤدى على سبيل المثال وليس الحصر إلى أيا من الآتي :-</w:t>
      </w:r>
    </w:p>
    <w:p w:rsidR="001C10F3" w:rsidRPr="001C10F3" w:rsidRDefault="001C10F3" w:rsidP="001C10F3">
      <w:pPr>
        <w:spacing w:line="240" w:lineRule="auto"/>
        <w:ind w:left="-284"/>
        <w:rPr>
          <w:rFonts w:ascii="Calibri" w:eastAsia="Calibri" w:hAnsi="Calibri" w:cs="Arial"/>
          <w:sz w:val="28"/>
          <w:szCs w:val="28"/>
          <w:rtl/>
          <w:lang w:bidi="ar-EG"/>
        </w:rPr>
      </w:pPr>
      <w:r w:rsidRPr="001C10F3">
        <w:rPr>
          <w:rFonts w:ascii="Calibri" w:eastAsia="Calibri" w:hAnsi="Calibri" w:cs="Arial"/>
          <w:sz w:val="28"/>
          <w:szCs w:val="28"/>
          <w:rtl/>
          <w:lang w:bidi="ar-EG"/>
        </w:rPr>
        <w:t xml:space="preserve">1-رفع او خفض او تثبيت الأسعار محل التعاقد </w:t>
      </w:r>
    </w:p>
    <w:p w:rsidR="001C10F3" w:rsidRPr="001C10F3" w:rsidRDefault="001C10F3" w:rsidP="001C10F3">
      <w:pPr>
        <w:spacing w:line="240" w:lineRule="auto"/>
        <w:ind w:left="-284"/>
        <w:rPr>
          <w:rFonts w:ascii="Calibri" w:eastAsia="Calibri" w:hAnsi="Calibri" w:cs="Arial"/>
          <w:sz w:val="28"/>
          <w:szCs w:val="28"/>
          <w:lang w:bidi="ar-EG"/>
        </w:rPr>
      </w:pPr>
      <w:r w:rsidRPr="001C10F3">
        <w:rPr>
          <w:rFonts w:ascii="Calibri" w:eastAsia="Calibri" w:hAnsi="Calibri" w:cs="Arial"/>
          <w:sz w:val="28"/>
          <w:szCs w:val="28"/>
          <w:rtl/>
          <w:lang w:bidi="ar-EG"/>
        </w:rPr>
        <w:t xml:space="preserve">2-اقتسام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1C10F3" w:rsidRPr="001C10F3" w:rsidRDefault="001C10F3" w:rsidP="001C10F3">
      <w:pPr>
        <w:spacing w:line="240" w:lineRule="auto"/>
        <w:ind w:left="-284"/>
        <w:rPr>
          <w:rFonts w:ascii="Calibri" w:eastAsia="Calibri" w:hAnsi="Calibri" w:cs="Arial"/>
          <w:sz w:val="28"/>
          <w:szCs w:val="28"/>
          <w:lang w:bidi="ar-EG"/>
        </w:rPr>
      </w:pPr>
      <w:r w:rsidRPr="001C10F3">
        <w:rPr>
          <w:rFonts w:ascii="Calibri" w:eastAsia="Calibri" w:hAnsi="Calibri" w:cs="Arial"/>
          <w:sz w:val="28"/>
          <w:szCs w:val="28"/>
          <w:rtl/>
          <w:lang w:bidi="ar-EG"/>
        </w:rPr>
        <w:t xml:space="preserve">3-التنسيق فيما يتعلق بالتقدم او الامتناع عن الدخول في سائر عمليات التعاقدات المختلفة ويسترشد في قيام التنسيق بعدة أمور منها على الأخص </w:t>
      </w:r>
    </w:p>
    <w:p w:rsidR="001C10F3" w:rsidRPr="001C10F3" w:rsidRDefault="001C10F3" w:rsidP="001C10F3">
      <w:pPr>
        <w:spacing w:line="256" w:lineRule="auto"/>
        <w:ind w:left="283" w:hanging="284"/>
        <w:contextualSpacing/>
        <w:rPr>
          <w:rFonts w:ascii="Calibri" w:eastAsia="Calibri" w:hAnsi="Calibri" w:cs="Arial"/>
          <w:sz w:val="28"/>
          <w:szCs w:val="28"/>
          <w:lang w:bidi="ar-EG"/>
        </w:rPr>
      </w:pPr>
      <w:r w:rsidRPr="001C10F3">
        <w:rPr>
          <w:rFonts w:ascii="Calibri" w:eastAsia="Calibri" w:hAnsi="Calibri" w:cs="Arial"/>
          <w:sz w:val="28"/>
          <w:szCs w:val="28"/>
          <w:rtl/>
          <w:lang w:bidi="ar-EG"/>
        </w:rPr>
        <w:t xml:space="preserve">أ – تقديم عطاءات متطابقة ويشمل ذلك الاتفاق على قواعد مشتركة لحساب الأسعار او تحديد شروط العطاءات </w:t>
      </w:r>
    </w:p>
    <w:p w:rsidR="001C10F3" w:rsidRPr="001C10F3" w:rsidRDefault="001C10F3" w:rsidP="001C10F3">
      <w:pPr>
        <w:spacing w:line="256" w:lineRule="auto"/>
        <w:ind w:left="283" w:hanging="284"/>
        <w:contextualSpacing/>
        <w:rPr>
          <w:rFonts w:ascii="Calibri" w:eastAsia="Calibri" w:hAnsi="Calibri" w:cs="Arial"/>
          <w:sz w:val="28"/>
          <w:szCs w:val="28"/>
          <w:rtl/>
          <w:lang w:bidi="ar-EG"/>
        </w:rPr>
      </w:pPr>
      <w:r w:rsidRPr="001C10F3">
        <w:rPr>
          <w:rFonts w:ascii="Calibri" w:eastAsia="Calibri" w:hAnsi="Calibri" w:cs="Arial"/>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1C10F3" w:rsidRPr="001C10F3" w:rsidRDefault="001C10F3" w:rsidP="001C10F3">
      <w:pPr>
        <w:spacing w:line="256" w:lineRule="auto"/>
        <w:ind w:left="283" w:hanging="284"/>
        <w:contextualSpacing/>
        <w:rPr>
          <w:rFonts w:ascii="Calibri" w:eastAsia="Calibri" w:hAnsi="Calibri" w:cs="Arial"/>
          <w:sz w:val="28"/>
          <w:szCs w:val="28"/>
          <w:rtl/>
          <w:lang w:bidi="ar-EG"/>
        </w:rPr>
      </w:pPr>
      <w:r w:rsidRPr="001C10F3">
        <w:rPr>
          <w:rFonts w:ascii="Calibri" w:eastAsia="Calibri" w:hAnsi="Calibri" w:cs="Arial"/>
          <w:sz w:val="28"/>
          <w:szCs w:val="28"/>
          <w:rtl/>
          <w:lang w:bidi="ar-EG"/>
        </w:rPr>
        <w:t>ج ـ الاتفاق مع تقديم عطاءات صورية</w:t>
      </w:r>
    </w:p>
    <w:p w:rsidR="001C10F3" w:rsidRPr="001C10F3" w:rsidRDefault="001C10F3" w:rsidP="001C10F3">
      <w:pPr>
        <w:spacing w:line="256" w:lineRule="auto"/>
        <w:ind w:left="283" w:hanging="284"/>
        <w:contextualSpacing/>
        <w:rPr>
          <w:rFonts w:ascii="Calibri" w:eastAsia="Calibri" w:hAnsi="Calibri" w:cs="Arial"/>
          <w:sz w:val="28"/>
          <w:szCs w:val="28"/>
          <w:rtl/>
          <w:lang w:bidi="ar-EG"/>
        </w:rPr>
      </w:pPr>
      <w:r w:rsidRPr="001C10F3">
        <w:rPr>
          <w:rFonts w:ascii="Calibri" w:eastAsia="Calibri" w:hAnsi="Calibri" w:cs="Arial"/>
          <w:sz w:val="28"/>
          <w:szCs w:val="28"/>
          <w:rtl/>
          <w:lang w:bidi="ar-EG"/>
        </w:rPr>
        <w:t>د ـ الاتفاق على منع شخص من التنافس وتقديم عطاءات</w:t>
      </w:r>
    </w:p>
    <w:p w:rsidR="001C10F3" w:rsidRPr="001C10F3" w:rsidRDefault="001C10F3" w:rsidP="001C10F3">
      <w:pPr>
        <w:spacing w:line="256" w:lineRule="auto"/>
        <w:ind w:left="-1"/>
        <w:contextualSpacing/>
        <w:rPr>
          <w:rFonts w:ascii="Calibri" w:eastAsia="Calibri" w:hAnsi="Calibri" w:cs="Arial"/>
          <w:sz w:val="28"/>
          <w:szCs w:val="28"/>
          <w:rtl/>
          <w:lang w:bidi="ar-EG"/>
        </w:rPr>
      </w:pPr>
      <w:r w:rsidRPr="001C10F3">
        <w:rPr>
          <w:rFonts w:ascii="Calibri" w:eastAsia="Calibri" w:hAnsi="Calibri" w:cs="Arial"/>
          <w:b/>
          <w:bCs/>
          <w:sz w:val="28"/>
          <w:szCs w:val="28"/>
          <w:u w:val="single"/>
          <w:rtl/>
          <w:lang w:bidi="ar-EG"/>
        </w:rPr>
        <w:t>المساواه والشفافية</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تخضع العملية محل الطرح لمعايير ومبادى العلنية والشفافية وحسن النية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1C10F3" w:rsidRPr="001C10F3" w:rsidRDefault="001C10F3" w:rsidP="001C10F3">
      <w:pPr>
        <w:spacing w:line="256" w:lineRule="auto"/>
        <w:ind w:left="-1"/>
        <w:contextualSpacing/>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 xml:space="preserve">الممارسات الفاسدة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على أصحاب العطاءات الالتزام بأعلى المعايير الأخلاقية أثناء اشتراكهم في العملية محل الطرح والتعاقد ، واتباعا لذلك يحق للجنة البت استبعاد العطاء الذى يتبين أن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القانونية لشطب اسمه من سجل المتعاملين مع  الجهات الإدارية ويصبح التأمين المؤقت من حق الجهة الإدارية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after="0"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ويتعين على أصحاب العطاءات ابلاغ السلطة المختصة كتابة في اى من الحالات الاتية :-</w:t>
      </w:r>
    </w:p>
    <w:p w:rsidR="001C10F3" w:rsidRPr="001C10F3" w:rsidRDefault="001C10F3" w:rsidP="001C10F3">
      <w:pPr>
        <w:spacing w:after="0" w:line="256" w:lineRule="auto"/>
        <w:ind w:left="-142"/>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1-وجود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1C10F3" w:rsidRPr="001C10F3" w:rsidRDefault="001C10F3" w:rsidP="001C10F3">
      <w:pPr>
        <w:spacing w:after="0" w:line="256" w:lineRule="auto"/>
        <w:ind w:left="-142"/>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2-وجود ترتيب مباشر او غير مباشر بين اى من الاطراف بغرض تحقيق مصلحة شخصية او هدف غير مشروع ، ويشمل ذلك التاثير في الإجراءات بصورة غير مشروعة </w:t>
      </w:r>
    </w:p>
    <w:p w:rsidR="001C10F3" w:rsidRPr="001C10F3" w:rsidRDefault="001C10F3" w:rsidP="001C10F3">
      <w:pPr>
        <w:spacing w:line="256" w:lineRule="auto"/>
        <w:ind w:left="-142"/>
        <w:jc w:val="both"/>
        <w:rPr>
          <w:rFonts w:ascii="Calibri" w:eastAsia="Calibri" w:hAnsi="Calibri" w:cs="Arial"/>
          <w:sz w:val="28"/>
          <w:szCs w:val="28"/>
          <w:lang w:bidi="ar-EG"/>
        </w:rPr>
      </w:pPr>
      <w:r w:rsidRPr="001C10F3">
        <w:rPr>
          <w:rFonts w:ascii="Calibri" w:eastAsia="Calibri" w:hAnsi="Calibri" w:cs="Arial"/>
          <w:sz w:val="28"/>
          <w:szCs w:val="28"/>
          <w:rtl/>
          <w:lang w:bidi="ar-EG"/>
        </w:rPr>
        <w:t>3-وجود تصرف لاضعاف او اضرار او تهديد اى من الأطراف بصورة مباشرة او غير مباشرة ،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أو احتيال أو إكراه أو تواطؤ أو تهديد أي طرف أو إيذائه لمنعه من الإبلاغ عن معلومات لديه والمرتبطة بالتحقيق.</w:t>
      </w:r>
    </w:p>
    <w:p w:rsidR="001C10F3" w:rsidRPr="001C10F3" w:rsidRDefault="001C10F3" w:rsidP="001C10F3">
      <w:pPr>
        <w:spacing w:line="256" w:lineRule="auto"/>
        <w:ind w:left="-1"/>
        <w:contextualSpacing/>
        <w:rPr>
          <w:rFonts w:ascii="Calibri" w:eastAsia="Calibri" w:hAnsi="Calibri" w:cs="Arial"/>
          <w:b/>
          <w:bCs/>
          <w:sz w:val="28"/>
          <w:szCs w:val="28"/>
          <w:u w:val="single"/>
          <w:lang w:bidi="ar-EG"/>
        </w:rPr>
      </w:pPr>
      <w:r w:rsidRPr="001C10F3">
        <w:rPr>
          <w:rFonts w:ascii="Calibri" w:eastAsia="Calibri" w:hAnsi="Calibri" w:cs="Arial"/>
          <w:b/>
          <w:bCs/>
          <w:sz w:val="28"/>
          <w:szCs w:val="28"/>
          <w:u w:val="single"/>
          <w:rtl/>
          <w:lang w:bidi="ar-EG"/>
        </w:rPr>
        <w:t>حظر الاشتراك في العملية</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يحظر الاشتراك على كلا من :-</w:t>
      </w:r>
    </w:p>
    <w:p w:rsidR="001C10F3" w:rsidRPr="001C10F3" w:rsidRDefault="001C10F3" w:rsidP="001C10F3">
      <w:pPr>
        <w:numPr>
          <w:ilvl w:val="0"/>
          <w:numId w:val="20"/>
        </w:num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1C10F3" w:rsidRPr="001C10F3" w:rsidRDefault="001C10F3" w:rsidP="001C10F3">
      <w:pPr>
        <w:numPr>
          <w:ilvl w:val="0"/>
          <w:numId w:val="20"/>
        </w:numPr>
        <w:spacing w:line="256" w:lineRule="auto"/>
        <w:ind w:left="-1"/>
        <w:contextualSpacing/>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الموظفين والعاملين بالجهة الإدارية صاحب الطرح او الجهات الخاضعة لاشرافها. </w:t>
      </w:r>
    </w:p>
    <w:p w:rsidR="001C10F3" w:rsidRPr="001C10F3" w:rsidRDefault="001C10F3" w:rsidP="001C10F3">
      <w:pPr>
        <w:spacing w:line="256" w:lineRule="auto"/>
        <w:ind w:left="-1"/>
        <w:contextualSpacing/>
        <w:rPr>
          <w:rFonts w:ascii="Calibri" w:eastAsia="Calibri" w:hAnsi="Calibri" w:cs="Arial"/>
          <w:b/>
          <w:bCs/>
          <w:sz w:val="28"/>
          <w:szCs w:val="28"/>
          <w:lang w:bidi="ar-EG"/>
        </w:rPr>
      </w:pPr>
    </w:p>
    <w:p w:rsidR="001C10F3" w:rsidRPr="001C10F3" w:rsidRDefault="001C10F3" w:rsidP="001C10F3">
      <w:pPr>
        <w:spacing w:line="256" w:lineRule="auto"/>
        <w:ind w:left="566"/>
        <w:contextualSpacing/>
        <w:jc w:val="center"/>
        <w:rPr>
          <w:rFonts w:ascii="Times New Roman" w:eastAsia="Calibri" w:hAnsi="Times New Roman" w:cs="Times New Roman"/>
          <w:b/>
          <w:bCs/>
          <w:sz w:val="28"/>
          <w:szCs w:val="28"/>
          <w:u w:val="single"/>
          <w:lang w:bidi="ar-EG"/>
        </w:rPr>
      </w:pPr>
      <w:r w:rsidRPr="001C10F3">
        <w:rPr>
          <w:rFonts w:ascii="Times New Roman" w:eastAsia="Calibri" w:hAnsi="Times New Roman" w:cs="Times New Roman"/>
          <w:b/>
          <w:bCs/>
          <w:sz w:val="28"/>
          <w:szCs w:val="28"/>
          <w:u w:val="single"/>
          <w:rtl/>
          <w:lang w:bidi="ar-EG"/>
        </w:rPr>
        <w:t>الضوابط العامة</w:t>
      </w:r>
    </w:p>
    <w:p w:rsidR="001C10F3" w:rsidRPr="001C10F3" w:rsidRDefault="001C10F3" w:rsidP="001C10F3">
      <w:pPr>
        <w:spacing w:line="256" w:lineRule="auto"/>
        <w:ind w:left="-1"/>
        <w:contextualSpacing/>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تجزئة العملية :-</w:t>
      </w:r>
    </w:p>
    <w:p w:rsidR="001C10F3" w:rsidRPr="001C10F3" w:rsidRDefault="001C10F3" w:rsidP="001C10F3">
      <w:pPr>
        <w:spacing w:line="256" w:lineRule="auto"/>
        <w:ind w:left="1440"/>
        <w:contextualSpacing/>
        <w:jc w:val="center"/>
        <w:rPr>
          <w:rFonts w:ascii="Calibri" w:eastAsia="Calibri" w:hAnsi="Calibri" w:cs="Arial"/>
          <w:sz w:val="28"/>
          <w:szCs w:val="28"/>
          <w:rtl/>
          <w:lang w:bidi="ar-EG"/>
        </w:rPr>
      </w:pPr>
      <w:r w:rsidRPr="001C10F3">
        <w:rPr>
          <w:rFonts w:ascii="Calibri" w:eastAsia="Calibri" w:hAnsi="Calibri" w:cs="Arial"/>
          <w:noProof/>
          <w:rtl/>
          <w:lang w:val="en-GB" w:eastAsia="en-GB"/>
        </w:rPr>
        <mc:AlternateContent>
          <mc:Choice Requires="wps">
            <w:drawing>
              <wp:anchor distT="0" distB="0" distL="114300" distR="114300" simplePos="0" relativeHeight="251662336" behindDoc="0" locked="0" layoutInCell="1" allowOverlap="1" wp14:anchorId="49FEA200" wp14:editId="4854606B">
                <wp:simplePos x="0" y="0"/>
                <wp:positionH relativeFrom="column">
                  <wp:posOffset>297180</wp:posOffset>
                </wp:positionH>
                <wp:positionV relativeFrom="paragraph">
                  <wp:posOffset>9525</wp:posOffset>
                </wp:positionV>
                <wp:extent cx="278130" cy="175260"/>
                <wp:effectExtent l="0" t="0" r="26670" b="15240"/>
                <wp:wrapNone/>
                <wp:docPr id="1" name="Rectangle 7"/>
                <wp:cNvGraphicFramePr/>
                <a:graphic xmlns:a="http://schemas.openxmlformats.org/drawingml/2006/main">
                  <a:graphicData uri="http://schemas.microsoft.com/office/word/2010/wordprocessingShape">
                    <wps:wsp>
                      <wps:cNvSpPr/>
                      <wps:spPr>
                        <a:xfrm>
                          <a:off x="0" y="0"/>
                          <a:ext cx="277495"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7E56ED" id="Rectangle 7" o:spid="_x0000_s1026" style="position:absolute;margin-left:23.4pt;margin-top:.75pt;width:21.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2OewIAABQFAAAOAAAAZHJzL2Uyb0RvYy54bWysVNtOGzEQfa/Uf7D8XjaJAoEVGxSBUlVC&#10;gAoVz4PXm13Jt9pONunX99hZIFyequ6D1+MZz+XMGZ9fbLViG+lDZ03Fx0cjzqQRtu7MquK/Hpbf&#10;TjkLkUxNyhpZ8Z0M/GL+9ct570o5sa1VtfQMTkwoe1fxNkZXFkUQrdQUjqyTBsrGek0Rol8Vtace&#10;3rUqJqPRSdFbXztvhQwBp1d7JZ9n/00jRbxtmiAjUxVHbjGvPq9PaS3m51SuPLm2E0Ma9A9ZaOoM&#10;gr64uqJIbO27D650J7wNtolHwurCNk0nZK4B1YxH76q5b8nJXAvACe4FpvD/3IqbzZ1nXY3ecWZI&#10;o0U/ARqZlZJsluDpXShhde/u/CAFbFOt28br9EcVbJsh3b1AKreRCRxOZrPp2TFnAqrx7HhykiEv&#10;Xi87H+J3aTVLm4p7BM9A0uY6RASE6bNJihWs6uplp1QWduFSebYhNBecqG3PmaIQcVjxZf5SBXDx&#10;5poyrEc2k9kIjBAE1jWKIrbaAYdgVpyRWoHOIvqcy5vb4UPQBxR7EHiUv88Cp0KuKLT7jLPXZEal&#10;7iKmQHW64qeHt5VJWpl5PMCR2rFvQNo92XqH/nm7J3ZwYtkhyDVAuCMPJqNCTGe8xdIoi7LtsOOs&#10;tf7PZ+fJHgSDlrMekwFIfq/JS5T4w4B6Z+PpNI1SFqbHswkEf6h5OtSYtb606A/ohezyNtlH9Xza&#10;eKsfMcSLFBUqMgKx9+APwmXcTyyeASEXi2yG8XEUr829E8l5winB+7B9JO8GMkU05sY+TxGV7zi1&#10;t003jV2so226TLhXXEGdJGD0MomGZyLN9qGcrV4fs/lfAAAA//8DAFBLAwQUAAYACAAAACEAMW6e&#10;p9sAAAAGAQAADwAAAGRycy9kb3ducmV2LnhtbEzOTUvEMBAG4Lvgfwiz4M1NdtFia9NFBEEED9aP&#10;c7aZbco2k9Kk3bq/3vGkx5l3eOcpd4vvxYxj7AJp2KwVCKQm2I5aDR/vT9d3IGIyZE0fCDV8Y4Rd&#10;dXlRmsKGE73hXKdWcAnFwmhwKQ2FlLFx6E1chwGJs0MYvUk8jq20ozlxue/lVqlMetMRf3BmwEeH&#10;zbGevIaXeJ7mxsbXxS3uOf/8UueajlpfrZaHexAJl/R3DL98pkPFpn2YyEbRa7jJWJ54fwuC41xl&#10;IPYatvkGZFXK//zqBwAA//8DAFBLAQItABQABgAIAAAAIQC2gziS/gAAAOEBAAATAAAAAAAAAAAA&#10;AAAAAAAAAABbQ29udGVudF9UeXBlc10ueG1sUEsBAi0AFAAGAAgAAAAhADj9If/WAAAAlAEAAAsA&#10;AAAAAAAAAAAAAAAALwEAAF9yZWxzLy5yZWxzUEsBAi0AFAAGAAgAAAAhAEDV/Y57AgAAFAUAAA4A&#10;AAAAAAAAAAAAAAAALgIAAGRycy9lMm9Eb2MueG1sUEsBAi0AFAAGAAgAAAAhADFunqfbAAAABgEA&#10;AA8AAAAAAAAAAAAAAAAA1QQAAGRycy9kb3ducmV2LnhtbFBLBQYAAAAABAAEAPMAAADdBQAAAAA=&#10;" fillcolor="window" strokecolor="windowText" strokeweight="1pt"/>
            </w:pict>
          </mc:Fallback>
        </mc:AlternateContent>
      </w:r>
      <w:r w:rsidRPr="001C10F3">
        <w:rPr>
          <w:rFonts w:ascii="Calibri" w:eastAsia="Calibri" w:hAnsi="Calibri" w:cs="Arial"/>
          <w:noProof/>
          <w:rtl/>
          <w:lang w:val="en-GB" w:eastAsia="en-GB"/>
        </w:rPr>
        <mc:AlternateContent>
          <mc:Choice Requires="wps">
            <w:drawing>
              <wp:anchor distT="0" distB="0" distL="114300" distR="114300" simplePos="0" relativeHeight="251661312" behindDoc="0" locked="0" layoutInCell="1" allowOverlap="1" wp14:anchorId="4899C5F9" wp14:editId="0B3DB8E7">
                <wp:simplePos x="0" y="0"/>
                <wp:positionH relativeFrom="column">
                  <wp:posOffset>2985135</wp:posOffset>
                </wp:positionH>
                <wp:positionV relativeFrom="paragraph">
                  <wp:posOffset>5080</wp:posOffset>
                </wp:positionV>
                <wp:extent cx="168275" cy="175260"/>
                <wp:effectExtent l="0" t="0" r="22225" b="15240"/>
                <wp:wrapNone/>
                <wp:docPr id="4" name="Rectangle 5"/>
                <wp:cNvGraphicFramePr/>
                <a:graphic xmlns:a="http://schemas.openxmlformats.org/drawingml/2006/main">
                  <a:graphicData uri="http://schemas.microsoft.com/office/word/2010/wordprocessingShape">
                    <wps:wsp>
                      <wps:cNvSpPr/>
                      <wps:spPr>
                        <a:xfrm>
                          <a:off x="0" y="0"/>
                          <a:ext cx="16764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7B776" id="Rectangle 5" o:spid="_x0000_s1026" style="position:absolute;margin-left:235.05pt;margin-top:.4pt;width:13.2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1pewIAABQFAAAOAAAAZHJzL2Uyb0RvYy54bWysVMlu2zAQvRfoPxC8N7INx06FyIGRwEWB&#10;IA2aFDlPKMoWwK0kbdn9+j5SSuIsp6I6UBzOcJY3b3h+sdeK7aQPrTUVH5+MOJNG2Lo164r/ul99&#10;OeMsRDI1KWtkxQ8y8IvF50/nnSvlxG6sqqVncGJC2bmKb2J0ZVEEsZGawol10kDZWK8pQvTrovbU&#10;wbtWxWQ0mhWd9bXzVsgQcHrVK/ki+28aKeKPpgkyMlVx5Bbz6vP6mNZicU7l2pPbtGJIg/4hC02t&#10;QdBnV1cUiW19+86VboW3wTbxRFhd2KZphcw1oJrx6E01dxtyMtcCcIJ7hin8P7fiZnfrWVtXfMqZ&#10;IY0W/QRoZNZKstMET+dCCas7d+sHKWCbat03Xqc/qmD7DOnhGVK5j0zgcDybz6YAXkA1np9OZhny&#10;4uWy8yF+k1aztKm4R/AMJO2uQ0RAmD6ZpFjBqrZetUpl4RAulWc7QnPBidp2nCkKEYcVX+UvVQAX&#10;r64pwzpkM5mPUmIE1jWKIrbaAYdg1pyRWoPOIvqcy6vb4V3QexR7FHiUv48Cp0KuKGz6jLPXZEal&#10;biOmQLW64mfHt5VJWpl5PMCR2tE3IO0ebX1A/7ztiR2cWLUIcg0QbsmDyagQ0xl/YGmURdl22HG2&#10;sf7PR+fJHgSDlrMOkwFIfm/JS5T43YB6X8fT1NGYhenpfALBH2sejzVmqy8t+jPGO+BE3ib7qJ5O&#10;G2/1A4Z4maJCRUYgdg/+IFzGfmLxDAi5XGYzjI+jeG3unEjOE04J3vv9A3k3kCmiMTf2aYqofMOp&#10;3jbdNHa5jbZpM+FecAV1koDRyyQanok028dytnp5zBZ/AQAA//8DAFBLAwQUAAYACAAAACEAhYzy&#10;Ld0AAAAHAQAADwAAAGRycy9kb3ducmV2LnhtbEyPT0vEMBTE74LfITzBm5vsUupu7esigiCCB+uf&#10;c7Z5NmWbl9Kk3bqf3njS4zDDzG/K/eJ6MdMYOs8I65UCQdx403GL8P72eLMFEaJmo3vPhPBNAfbV&#10;5UWpC+NP/EpzHVuRSjgUGsHGOBRShsaS02HlB+LkffnR6Zjk2Eoz6lMqd73cKJVLpztOC1YP9GCp&#10;OdaTQ3gO52luTHhZ7GKfdh+f6lzzEfH6arm/AxFpiX9h+MVP6FAlpoOf2ATRI2S3ap2iCOlAsrNd&#10;noM4IGy2GciqlP/5qx8AAAD//wMAUEsBAi0AFAAGAAgAAAAhALaDOJL+AAAA4QEAABMAAAAAAAAA&#10;AAAAAAAAAAAAAFtDb250ZW50X1R5cGVzXS54bWxQSwECLQAUAAYACAAAACEAOP0h/9YAAACUAQAA&#10;CwAAAAAAAAAAAAAAAAAvAQAAX3JlbHMvLnJlbHNQSwECLQAUAAYACAAAACEAqeQdaXsCAAAUBQAA&#10;DgAAAAAAAAAAAAAAAAAuAgAAZHJzL2Uyb0RvYy54bWxQSwECLQAUAAYACAAAACEAhYzyLd0AAAAH&#10;AQAADwAAAAAAAAAAAAAAAADVBAAAZHJzL2Rvd25yZXYueG1sUEsFBgAAAAAEAAQA8wAAAN8FAAAA&#10;AA==&#10;" fillcolor="window" strokecolor="windowText" strokeweight="1pt"/>
            </w:pict>
          </mc:Fallback>
        </mc:AlternateContent>
      </w:r>
      <w:r w:rsidRPr="001C10F3">
        <w:rPr>
          <w:rFonts w:ascii="Calibri" w:eastAsia="Calibri" w:hAnsi="Calibri" w:cs="Arial"/>
          <w:sz w:val="28"/>
          <w:szCs w:val="28"/>
          <w:rtl/>
          <w:lang w:bidi="ar-EG"/>
        </w:rPr>
        <w:t xml:space="preserve">العملية تقبل التجزئة                                العملية لا تقبل التجزئة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توافر الاعتماد المالى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تم توفير مبلغ المطلوب لتنفيذ العمليه محل الطرح والتعاقد ،وذلك ضمن الاعتماد المالى المدرج بموازنة العام المالى       باب       بالمجموعه       بالبند            بالنوع                أو    </w:t>
      </w:r>
    </w:p>
    <w:p w:rsidR="001C10F3" w:rsidRPr="001C10F3" w:rsidRDefault="001C10F3" w:rsidP="001C10F3">
      <w:pPr>
        <w:spacing w:line="256" w:lineRule="auto"/>
        <w:ind w:left="-1"/>
        <w:contextualSpacing/>
        <w:jc w:val="both"/>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تقديم الإيضاحات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يحق لصاحب العطاء المحتمل او من قام بشراء كراسه الشروط والمواصفات ان يتقدم لاداره التعاقدات كتابه بطلب إيضاح بشأن ما ورد بها بدايه من       وحتى     ،وسيتم الرد كتابه في موعد غايته                        .</w:t>
      </w:r>
    </w:p>
    <w:p w:rsidR="001C10F3" w:rsidRPr="001C10F3" w:rsidRDefault="001C10F3" w:rsidP="001C10F3">
      <w:pPr>
        <w:spacing w:line="256" w:lineRule="auto"/>
        <w:ind w:left="-1"/>
        <w:contextualSpacing/>
        <w:jc w:val="both"/>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تقديم الاستفسارات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على ان توجه الاستفسارات بام السيد/السيدة       ، وذلك بمقر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تعتبر التعديلات جزء لايتجزأ من كراسه الشروط والمواصفات وتسرى في مواجهه جميع اصاحب العطاءات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التعديل في الشروط والمواصفات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1C10F3" w:rsidRPr="001C10F3" w:rsidRDefault="001C10F3" w:rsidP="001C10F3">
      <w:pPr>
        <w:spacing w:line="256" w:lineRule="auto"/>
        <w:ind w:left="-1"/>
        <w:contextualSpacing/>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التأمينات</w:t>
      </w:r>
    </w:p>
    <w:p w:rsidR="001C10F3" w:rsidRPr="001C10F3" w:rsidRDefault="001C10F3" w:rsidP="001C10F3">
      <w:pPr>
        <w:spacing w:line="256" w:lineRule="auto"/>
        <w:ind w:left="-1"/>
        <w:contextualSpacing/>
        <w:jc w:val="both"/>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 xml:space="preserve">التامين المؤقت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يجب على كل متقدم للمناقصة تقديم التامين المؤقن بمبلغ /   </w:t>
      </w:r>
      <w:r>
        <w:rPr>
          <w:rFonts w:ascii="Calibri" w:eastAsia="Calibri" w:hAnsi="Calibri" w:cs="Arial" w:hint="cs"/>
          <w:sz w:val="28"/>
          <w:szCs w:val="28"/>
          <w:rtl/>
          <w:lang w:bidi="ar-EG"/>
        </w:rPr>
        <w:t>17</w:t>
      </w:r>
      <w:r w:rsidRPr="001C10F3">
        <w:rPr>
          <w:rFonts w:ascii="Calibri" w:eastAsia="Calibri" w:hAnsi="Calibri" w:cs="Arial"/>
          <w:sz w:val="28"/>
          <w:szCs w:val="28"/>
          <w:rtl/>
          <w:lang w:bidi="ar-EG"/>
        </w:rPr>
        <w:t xml:space="preserve">000  جنيه ( فقط  </w:t>
      </w:r>
      <w:r>
        <w:rPr>
          <w:rFonts w:ascii="Calibri" w:eastAsia="Calibri" w:hAnsi="Calibri" w:cs="Arial" w:hint="cs"/>
          <w:sz w:val="28"/>
          <w:szCs w:val="28"/>
          <w:rtl/>
          <w:lang w:bidi="ar-EG"/>
        </w:rPr>
        <w:t>سبع عشر</w:t>
      </w:r>
      <w:r w:rsidRPr="001C10F3">
        <w:rPr>
          <w:rFonts w:ascii="Calibri" w:eastAsia="Calibri" w:hAnsi="Calibri" w:cs="Arial"/>
          <w:sz w:val="28"/>
          <w:szCs w:val="28"/>
          <w:rtl/>
          <w:lang w:bidi="ar-EG"/>
        </w:rPr>
        <w:t xml:space="preserve">  الف لاغير  ) على ان يقدم مايفيد سداده باسم الجهة الإدارية ولصالحها .</w:t>
      </w: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sz w:val="28"/>
          <w:szCs w:val="28"/>
          <w:rtl/>
          <w:lang w:bidi="ar-EG"/>
        </w:rPr>
      </w:pPr>
    </w:p>
    <w:p w:rsidR="001C10F3" w:rsidRPr="001C10F3" w:rsidRDefault="001C10F3" w:rsidP="001C10F3">
      <w:pPr>
        <w:spacing w:line="256" w:lineRule="auto"/>
        <w:ind w:left="-1"/>
        <w:contextualSpacing/>
        <w:jc w:val="both"/>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 xml:space="preserve">صور سداد التامين المؤقت </w:t>
      </w:r>
    </w:p>
    <w:p w:rsidR="001C10F3" w:rsidRPr="001C10F3" w:rsidRDefault="001C10F3" w:rsidP="001C10F3">
      <w:pPr>
        <w:spacing w:line="256" w:lineRule="auto"/>
        <w:ind w:left="-1"/>
        <w:jc w:val="both"/>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يتم سداد التأمين المؤقت بأحد الصور او الوسائل الاتية:-</w:t>
      </w:r>
    </w:p>
    <w:p w:rsidR="001C10F3" w:rsidRPr="001C10F3" w:rsidRDefault="001C10F3" w:rsidP="001C10F3">
      <w:pPr>
        <w:spacing w:line="256" w:lineRule="auto"/>
        <w:ind w:left="360"/>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1-أحد وسائل الدفع الإلكتروني من خلال منظومة الدفع والتحصيل الإلكتروني </w:t>
      </w:r>
    </w:p>
    <w:p w:rsidR="001C10F3" w:rsidRPr="001C10F3" w:rsidRDefault="001C10F3" w:rsidP="001C10F3">
      <w:pPr>
        <w:spacing w:line="256" w:lineRule="auto"/>
        <w:ind w:left="360"/>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2-بموجب خطاب ضمان بنكى لصالح الجهة الإدارية وباسم العملية على ان يكون :- </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أ – مصدرا من أحد المصارف المحلية المعتمدة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بـ ألا يقترن بأي قيد أو شرط أو غير قابل للإلغاء وان يقر فيه المصرف بان يدفع تحت امر الجهة الإدارية مبلغا يوازى التأمين المطلوب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ج ـ أن يقر فيه المصرف بانه لم يتجاوز الحد الأقصى المحدد لمجموع خطابات الضمان المرخص للمصرف في أصدراها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د ـ تقبل خطابات الضمان من البنوك الخارجية شرط التأشير عليها بالقبول من احدى المصارف المحلية المعتمدة على أن يتعهد المصرف المحلى بان يدفع مبلغا يوازى التامين المطلوب وانه ملتزم بأدائه بأكمله عند أول طلب منها دون الالتفات إلى أي معارضة من صاحب العطاء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ه ـ الا تقل مدة سريان خطاب الضمان عن ثلاثون يوما على الأقل بعد تاريخ انتهاء مدة صلاحية سريان العطاء او تاريخ انتهاء مدة مد صلاحيته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4 ـ يجوز لصاحب العطاء طلب سداد التامين المؤقت أو جزء منه خصما من مستحقاته عن عمليات أخرى في الجهة الإدارية ذاتها او غيرها من الجهات الإدارية التي تسرى عليها أحكام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للجهة الإدارية المقدم اليها العطاء ،وبخصوص عمليه بذاتها ، يتضمن قبول تللك الجهه خصم مبلغ التامين الموقت أو جزء منه من المبالغ المستحقة لديها ،وتعهدها بحجزه تحت حساب التامين الموقت المطلوب ،الى حين تقديم صاحب العطاء مستندا معتمدا ومختوما من الإدارة المختصة بالجهة الإدارة المختصة بالجهة الإدارية المقدم اليها العطاء بالموافقة على الصرف ،أو طلب هذه الجهة إتاحة ذلك المبلغ منها .</w:t>
      </w:r>
    </w:p>
    <w:p w:rsidR="001C10F3" w:rsidRPr="001C10F3" w:rsidRDefault="001C10F3" w:rsidP="001C10F3">
      <w:pPr>
        <w:spacing w:line="256" w:lineRule="auto"/>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التامين النهائي :-</w:t>
      </w:r>
    </w:p>
    <w:p w:rsidR="001C10F3" w:rsidRPr="001C10F3" w:rsidRDefault="001C10F3" w:rsidP="001C10F3">
      <w:pPr>
        <w:spacing w:line="256" w:lineRule="auto"/>
        <w:ind w:left="360"/>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1C10F3" w:rsidRPr="001C10F3" w:rsidRDefault="001C10F3" w:rsidP="001C10F3">
      <w:pPr>
        <w:spacing w:line="256" w:lineRule="auto"/>
        <w:ind w:left="-1"/>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اثر عدم سداد التامين النهائي :-</w:t>
      </w:r>
    </w:p>
    <w:p w:rsidR="001C10F3" w:rsidRPr="001C10F3" w:rsidRDefault="001C10F3" w:rsidP="001C10F3">
      <w:pPr>
        <w:spacing w:after="0"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1C10F3" w:rsidRPr="001C10F3" w:rsidRDefault="001C10F3" w:rsidP="001C10F3">
      <w:pPr>
        <w:spacing w:after="0"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ـ ويصبح التامين المؤقت في هذه الحالة من حق الجهة الإدارية كما يكون لها الحق ان تخصم قيمة كل خسارة تلحق بها من اية مبالغ مستحقة او تستحق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1C10F3" w:rsidRPr="001C10F3" w:rsidRDefault="001C10F3" w:rsidP="001C10F3">
      <w:pPr>
        <w:spacing w:line="256" w:lineRule="auto"/>
        <w:rPr>
          <w:rFonts w:ascii="Calibri" w:eastAsia="Calibri" w:hAnsi="Calibri" w:cs="Arial"/>
          <w:b/>
          <w:bCs/>
          <w:sz w:val="28"/>
          <w:szCs w:val="28"/>
          <w:u w:val="single"/>
          <w:rtl/>
          <w:lang w:bidi="ar-EG"/>
        </w:rPr>
      </w:pPr>
    </w:p>
    <w:p w:rsidR="001C10F3" w:rsidRPr="001C10F3" w:rsidRDefault="001C10F3" w:rsidP="001C10F3">
      <w:pPr>
        <w:spacing w:line="256" w:lineRule="auto"/>
        <w:rPr>
          <w:rFonts w:ascii="Calibri" w:eastAsia="Calibri" w:hAnsi="Calibri" w:cs="Arial"/>
          <w:b/>
          <w:bCs/>
          <w:sz w:val="28"/>
          <w:szCs w:val="28"/>
          <w:u w:val="single"/>
          <w:rtl/>
          <w:lang w:bidi="ar-EG"/>
        </w:rPr>
      </w:pPr>
    </w:p>
    <w:p w:rsidR="001C10F3" w:rsidRPr="001C10F3" w:rsidRDefault="001C10F3" w:rsidP="001C10F3">
      <w:pPr>
        <w:spacing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استبدال صور ووسائل أداء التامينات :-</w:t>
      </w:r>
    </w:p>
    <w:p w:rsidR="001C10F3" w:rsidRPr="001C10F3" w:rsidRDefault="001C10F3" w:rsidP="001C10F3">
      <w:pPr>
        <w:spacing w:line="240"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يجوز بموافقة الجهة الإدارية</w:t>
      </w:r>
      <w:r w:rsidRPr="001C10F3">
        <w:rPr>
          <w:rFonts w:ascii="Calibri" w:eastAsia="Calibri" w:hAnsi="Calibri" w:cs="Arial"/>
          <w:sz w:val="28"/>
          <w:szCs w:val="28"/>
          <w:u w:val="single"/>
          <w:rtl/>
          <w:lang w:bidi="ar-EG"/>
        </w:rPr>
        <w:t xml:space="preserve">، </w:t>
      </w:r>
      <w:r w:rsidRPr="001C10F3">
        <w:rPr>
          <w:rFonts w:ascii="Calibri" w:eastAsia="Calibri" w:hAnsi="Calibri" w:cs="Arial"/>
          <w:sz w:val="28"/>
          <w:szCs w:val="28"/>
          <w:rtl/>
          <w:lang w:bidi="ar-EG"/>
        </w:rPr>
        <w:t xml:space="preserve">وبناء على طلب صاحب العطاء استبدال صور ووسائل أداء التأمينات وذلك بإحدى الصور أو الوسائل الأخرى بشرط ألا تنقطع مدة سريان التأمينات وعدم الإخلال بمسئولية صاحب العطاء طبقا للغرض المقدم عنه التامين </w:t>
      </w:r>
    </w:p>
    <w:p w:rsidR="001C10F3" w:rsidRPr="001C10F3" w:rsidRDefault="001C10F3" w:rsidP="001C10F3">
      <w:pPr>
        <w:spacing w:after="0"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أسلوب التقييم :-</w:t>
      </w:r>
    </w:p>
    <w:p w:rsidR="001C10F3" w:rsidRPr="001C10F3" w:rsidRDefault="001C10F3" w:rsidP="001C10F3">
      <w:pPr>
        <w:spacing w:after="0" w:line="256" w:lineRule="auto"/>
        <w:ind w:left="-284"/>
        <w:rPr>
          <w:rFonts w:ascii="Calibri" w:eastAsia="Calibri" w:hAnsi="Calibri" w:cs="Arial"/>
          <w:sz w:val="28"/>
          <w:szCs w:val="28"/>
          <w:rtl/>
          <w:lang w:bidi="ar-EG"/>
        </w:rPr>
      </w:pPr>
      <w:r w:rsidRPr="001C10F3">
        <w:rPr>
          <w:rFonts w:ascii="Calibri" w:eastAsia="Calibri" w:hAnsi="Calibri" w:cs="Arial"/>
          <w:sz w:val="28"/>
          <w:szCs w:val="28"/>
          <w:rtl/>
          <w:lang w:bidi="ar-EG"/>
        </w:rPr>
        <w:t>التقييم بنظام القبول أو الرفض وذلك للعطاء الأفضل شروطا والأقل سعرا</w:t>
      </w:r>
    </w:p>
    <w:p w:rsidR="001C10F3" w:rsidRPr="001C10F3" w:rsidRDefault="001C10F3" w:rsidP="001C10F3">
      <w:pPr>
        <w:spacing w:after="0"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الدفعة المقدمة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في هذه العملية لن يتم صرف دفعات مقدمة بشأنه وسيتم استبعاد العطاءات التي تشترط ذلك </w:t>
      </w:r>
    </w:p>
    <w:p w:rsidR="001C10F3" w:rsidRPr="001C10F3" w:rsidRDefault="001C10F3" w:rsidP="001C10F3">
      <w:pPr>
        <w:spacing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اعداد العطاءات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1C10F3" w:rsidRPr="001C10F3" w:rsidRDefault="001C10F3" w:rsidP="001C10F3">
      <w:pPr>
        <w:spacing w:line="240"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وما يفيد أن ما بداخله المظروف الفني والمظروف المالى ويذكر اسم العملية ورقمها وتاريخ جلسة فتح المظاريف الفنية كما يذكر اسم صاحب العطاء</w:t>
      </w:r>
    </w:p>
    <w:p w:rsidR="001C10F3" w:rsidRPr="001C10F3" w:rsidRDefault="001C10F3" w:rsidP="001C10F3">
      <w:pPr>
        <w:spacing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على صاحب العطاء الالتزام على الترتيب مع وضع فواصل بين كل بند من نبود وذلك لتسهيل عملية التفريغ والتقييم اختصار الوقت والمجهود</w:t>
      </w:r>
    </w:p>
    <w:p w:rsidR="001C10F3" w:rsidRPr="001C10F3" w:rsidRDefault="001C10F3" w:rsidP="001C10F3">
      <w:pPr>
        <w:spacing w:after="0"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تكلفة اعداد العطاء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1C10F3" w:rsidRPr="001C10F3" w:rsidRDefault="001C10F3" w:rsidP="001C10F3">
      <w:pPr>
        <w:spacing w:line="256"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 xml:space="preserve">تسليم العطاءات :- </w:t>
      </w:r>
    </w:p>
    <w:p w:rsidR="001C10F3" w:rsidRPr="001C10F3" w:rsidRDefault="001C10F3" w:rsidP="001C10F3">
      <w:pPr>
        <w:spacing w:line="240"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تسلم العطاءات لادارة التعاقدات قبل التاريخ او الموعد المحدد لفتح المظاريف الفنية اما باليد بموجب إيصال يثبت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يقدم بعد هذا الموعد </w:t>
      </w:r>
    </w:p>
    <w:p w:rsidR="001C10F3" w:rsidRPr="001C10F3" w:rsidRDefault="001C10F3" w:rsidP="001C10F3">
      <w:pPr>
        <w:spacing w:line="240" w:lineRule="auto"/>
        <w:ind w:left="-284"/>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مدة سريان وصلاحية العطاء :-</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1C10F3" w:rsidRPr="001C10F3" w:rsidRDefault="001C10F3" w:rsidP="001C10F3">
      <w:pPr>
        <w:spacing w:after="0" w:line="256" w:lineRule="auto"/>
        <w:ind w:left="-284"/>
        <w:jc w:val="both"/>
        <w:rPr>
          <w:rFonts w:ascii="Calibri" w:eastAsia="Calibri" w:hAnsi="Calibri" w:cs="Arial"/>
          <w:sz w:val="28"/>
          <w:szCs w:val="28"/>
          <w:rtl/>
          <w:lang w:bidi="ar-EG"/>
        </w:rPr>
      </w:pPr>
      <w:r w:rsidRPr="001C10F3">
        <w:rPr>
          <w:rFonts w:ascii="Calibri" w:eastAsia="Calibri" w:hAnsi="Calibri" w:cs="Arial"/>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التمديد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1C10F3" w:rsidRPr="001C10F3" w:rsidRDefault="001C10F3" w:rsidP="001C10F3">
      <w:pPr>
        <w:spacing w:after="0" w:line="256" w:lineRule="auto"/>
        <w:ind w:left="-284"/>
        <w:jc w:val="both"/>
        <w:rPr>
          <w:rFonts w:ascii="Calibri" w:eastAsia="Calibri" w:hAnsi="Calibri" w:cs="Arial"/>
          <w:sz w:val="28"/>
          <w:szCs w:val="28"/>
          <w:rtl/>
          <w:lang w:bidi="ar-EG"/>
        </w:rPr>
      </w:pPr>
    </w:p>
    <w:p w:rsidR="001C10F3" w:rsidRPr="001C10F3" w:rsidRDefault="001C10F3" w:rsidP="001C10F3">
      <w:pPr>
        <w:spacing w:after="0" w:line="256" w:lineRule="auto"/>
        <w:ind w:left="-284"/>
        <w:jc w:val="both"/>
        <w:rPr>
          <w:rFonts w:ascii="Calibri" w:eastAsia="Calibri" w:hAnsi="Calibri" w:cs="Arial"/>
          <w:sz w:val="28"/>
          <w:szCs w:val="28"/>
          <w:rtl/>
          <w:lang w:bidi="ar-EG"/>
        </w:rPr>
      </w:pPr>
    </w:p>
    <w:p w:rsidR="001C10F3" w:rsidRPr="001C10F3" w:rsidRDefault="001C10F3" w:rsidP="001C10F3">
      <w:pPr>
        <w:spacing w:line="256" w:lineRule="auto"/>
        <w:ind w:left="360"/>
        <w:rPr>
          <w:rFonts w:ascii="Calibri" w:eastAsia="Calibri" w:hAnsi="Calibri" w:cs="Arial"/>
          <w:b/>
          <w:bCs/>
          <w:sz w:val="28"/>
          <w:szCs w:val="28"/>
          <w:u w:val="single"/>
          <w:rtl/>
          <w:lang w:bidi="ar-EG"/>
        </w:rPr>
      </w:pPr>
    </w:p>
    <w:p w:rsidR="001C10F3" w:rsidRPr="001C10F3" w:rsidRDefault="001C10F3" w:rsidP="001C10F3">
      <w:pPr>
        <w:spacing w:line="256" w:lineRule="auto"/>
        <w:ind w:left="360"/>
        <w:rPr>
          <w:rFonts w:ascii="Calibri" w:eastAsia="Calibri" w:hAnsi="Calibri" w:cs="Arial"/>
          <w:b/>
          <w:bCs/>
          <w:u w:val="single"/>
          <w:rtl/>
          <w:lang w:bidi="ar-EG"/>
        </w:rPr>
      </w:pPr>
    </w:p>
    <w:p w:rsidR="001C10F3" w:rsidRPr="001C10F3" w:rsidRDefault="001C10F3" w:rsidP="001C10F3">
      <w:pPr>
        <w:spacing w:after="0" w:line="256" w:lineRule="auto"/>
        <w:ind w:left="-142"/>
        <w:rPr>
          <w:rFonts w:ascii="Calibri" w:eastAsia="Calibri" w:hAnsi="Calibri" w:cs="Arial"/>
          <w:sz w:val="28"/>
          <w:szCs w:val="28"/>
          <w:u w:val="single"/>
          <w:rtl/>
          <w:lang w:bidi="ar-EG"/>
        </w:rPr>
      </w:pPr>
      <w:r w:rsidRPr="001C10F3">
        <w:rPr>
          <w:rFonts w:ascii="Calibri" w:eastAsia="Calibri" w:hAnsi="Calibri" w:cs="Arial"/>
          <w:sz w:val="28"/>
          <w:szCs w:val="28"/>
          <w:u w:val="single"/>
          <w:rtl/>
          <w:lang w:bidi="ar-EG"/>
        </w:rPr>
        <w:t>الوكالة في تقديم العطاء :-</w:t>
      </w:r>
    </w:p>
    <w:p w:rsidR="001C10F3" w:rsidRPr="001C10F3" w:rsidRDefault="001C10F3" w:rsidP="001C10F3">
      <w:pPr>
        <w:spacing w:after="0" w:line="256"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1C10F3" w:rsidRPr="001C10F3" w:rsidRDefault="001C10F3" w:rsidP="001C10F3">
      <w:pPr>
        <w:spacing w:after="0" w:line="256" w:lineRule="auto"/>
        <w:ind w:left="-142"/>
        <w:rPr>
          <w:rFonts w:ascii="Calibri" w:eastAsia="Calibri" w:hAnsi="Calibri" w:cs="Arial"/>
          <w:sz w:val="28"/>
          <w:szCs w:val="28"/>
          <w:rtl/>
          <w:lang w:bidi="ar-EG"/>
        </w:rPr>
      </w:pPr>
      <w:r w:rsidRPr="001C10F3">
        <w:rPr>
          <w:rFonts w:ascii="Calibri" w:eastAsia="Calibri" w:hAnsi="Calibri" w:cs="Arial"/>
          <w:sz w:val="28"/>
          <w:szCs w:val="28"/>
          <w:u w:val="single"/>
          <w:rtl/>
          <w:lang w:bidi="ar-EG"/>
        </w:rPr>
        <w:t>سحب العطاء</w:t>
      </w:r>
      <w:r w:rsidRPr="001C10F3">
        <w:rPr>
          <w:rFonts w:ascii="Calibri" w:eastAsia="Calibri" w:hAnsi="Calibri" w:cs="Arial"/>
          <w:sz w:val="28"/>
          <w:szCs w:val="28"/>
          <w:rtl/>
          <w:lang w:bidi="ar-EG"/>
        </w:rPr>
        <w:t xml:space="preserve"> :- </w:t>
      </w:r>
    </w:p>
    <w:p w:rsidR="001C10F3" w:rsidRPr="001C10F3" w:rsidRDefault="001C10F3" w:rsidP="001C10F3">
      <w:pPr>
        <w:spacing w:after="0" w:line="256"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أية إجراءات أو إقامة الدليل على حصول ضرر او استئدائه من اى مبالغ مستحقة او تستحق لديها او لدى اى جهة إدارية أخرى لصاحب العطاء</w:t>
      </w:r>
    </w:p>
    <w:p w:rsidR="001C10F3" w:rsidRPr="001C10F3" w:rsidRDefault="001C10F3" w:rsidP="001C10F3">
      <w:pPr>
        <w:spacing w:after="0" w:line="256" w:lineRule="auto"/>
        <w:ind w:left="-142"/>
        <w:rPr>
          <w:rFonts w:ascii="Calibri" w:eastAsia="Calibri" w:hAnsi="Calibri" w:cs="Arial"/>
          <w:sz w:val="28"/>
          <w:szCs w:val="28"/>
          <w:u w:val="single"/>
          <w:rtl/>
          <w:lang w:bidi="ar-EG"/>
        </w:rPr>
      </w:pPr>
      <w:r w:rsidRPr="001C10F3">
        <w:rPr>
          <w:rFonts w:ascii="Calibri" w:eastAsia="Calibri" w:hAnsi="Calibri" w:cs="Arial"/>
          <w:sz w:val="28"/>
          <w:szCs w:val="28"/>
          <w:u w:val="single"/>
          <w:rtl/>
          <w:lang w:bidi="ar-EG"/>
        </w:rPr>
        <w:t>العطاءات المتأخرة :-</w:t>
      </w:r>
    </w:p>
    <w:p w:rsidR="001C10F3" w:rsidRPr="001C10F3" w:rsidRDefault="001C10F3" w:rsidP="001C10F3">
      <w:pPr>
        <w:spacing w:after="0" w:line="256"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اى عطاء يرد بعد الموعد المعين لفتح المظاريف الفنية المحدد بهذه الكراسة سيقدم فور وروده الى رئيس لجنة فتح المظاريف ،  للتاشير عليه بساعة وتاريخ وروده ثم يدرج فى كشف تقديم العطاءات المتاخرة دون فتحه تستبعد لجنة البت تقديم العطاءات المتأخرة ويتم ردها الى أصحابها خلال مدة لا تجاوز يومين من قرار اللجنة .</w:t>
      </w:r>
    </w:p>
    <w:p w:rsidR="001C10F3" w:rsidRPr="001C10F3" w:rsidRDefault="001C10F3" w:rsidP="001C10F3">
      <w:pPr>
        <w:spacing w:after="0" w:line="256" w:lineRule="auto"/>
        <w:ind w:left="-142"/>
        <w:rPr>
          <w:rFonts w:ascii="Calibri" w:eastAsia="Calibri" w:hAnsi="Calibri" w:cs="Arial"/>
          <w:sz w:val="28"/>
          <w:szCs w:val="28"/>
          <w:u w:val="single"/>
          <w:rtl/>
          <w:lang w:bidi="ar-EG"/>
        </w:rPr>
      </w:pPr>
      <w:r w:rsidRPr="001C10F3">
        <w:rPr>
          <w:rFonts w:ascii="Calibri" w:eastAsia="Calibri" w:hAnsi="Calibri" w:cs="Arial"/>
          <w:sz w:val="28"/>
          <w:szCs w:val="28"/>
          <w:u w:val="single"/>
          <w:rtl/>
          <w:lang w:bidi="ar-EG"/>
        </w:rPr>
        <w:t>حظر التقدم بأكثر من عطاء :-</w:t>
      </w:r>
    </w:p>
    <w:p w:rsidR="001C10F3" w:rsidRPr="001C10F3" w:rsidRDefault="001C10F3" w:rsidP="001C10F3">
      <w:pPr>
        <w:spacing w:line="256"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يحظر على صاحب العطاء التقدم بالذات أو بالشراكة مع الغير بأكثر من  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وإخطار جهاز حماية المنافسة ومنع الممارسات الاحتكارية لإعمال شئونه . </w:t>
      </w:r>
    </w:p>
    <w:p w:rsidR="001C10F3" w:rsidRPr="001C10F3" w:rsidRDefault="001C10F3" w:rsidP="001C10F3">
      <w:pPr>
        <w:spacing w:after="0" w:line="256" w:lineRule="auto"/>
        <w:ind w:left="-142"/>
        <w:rPr>
          <w:rFonts w:ascii="Calibri" w:eastAsia="Calibri" w:hAnsi="Calibri" w:cs="Arial"/>
          <w:sz w:val="28"/>
          <w:szCs w:val="28"/>
          <w:u w:val="single"/>
          <w:rtl/>
          <w:lang w:bidi="ar-EG"/>
        </w:rPr>
      </w:pPr>
      <w:r w:rsidRPr="001C10F3">
        <w:rPr>
          <w:rFonts w:ascii="Calibri" w:eastAsia="Calibri" w:hAnsi="Calibri" w:cs="Arial"/>
          <w:sz w:val="28"/>
          <w:szCs w:val="28"/>
          <w:u w:val="single"/>
          <w:rtl/>
          <w:lang w:bidi="ar-EG"/>
        </w:rPr>
        <w:t>وفاة صاحب العطاء :-</w:t>
      </w:r>
    </w:p>
    <w:p w:rsidR="001C10F3" w:rsidRPr="001C10F3" w:rsidRDefault="001C10F3" w:rsidP="001C10F3">
      <w:pPr>
        <w:spacing w:after="0" w:line="240"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 xml:space="preserve">في حالة صاحب العطاء اذا كان شخصا طبيعيا أو مالك شركة الشخص الواحد أو الشريك مع الغير بحصة حاكمة تسمح له بالتأثير في اتخاذ قرار ذي صلة بالعطاء / أو العرض قبل البت جاز للسلطة المختصة بعد عرض إدارة التعاقدات استبعاد العطاء المقدم منه ورد التامين المؤقت أو السماح للورثة بالاستمرار في الإجراءات بشرط أن يعينه عنهم وكيلا بتوكيل مصدقا على التوقيعات فيه وتوافق عليه السلطة المختصة ويظل الوكيل دون غيره مسئول أمام الجهة الإدارية </w:t>
      </w:r>
    </w:p>
    <w:p w:rsidR="001C10F3" w:rsidRPr="001C10F3" w:rsidRDefault="001C10F3" w:rsidP="001C10F3">
      <w:pPr>
        <w:spacing w:after="0" w:line="256" w:lineRule="auto"/>
        <w:ind w:left="-142"/>
        <w:rPr>
          <w:rFonts w:ascii="Calibri" w:eastAsia="Calibri" w:hAnsi="Calibri" w:cs="Arial"/>
          <w:sz w:val="28"/>
          <w:szCs w:val="28"/>
          <w:u w:val="single"/>
          <w:rtl/>
          <w:lang w:bidi="ar-EG"/>
        </w:rPr>
      </w:pPr>
      <w:r w:rsidRPr="001C10F3">
        <w:rPr>
          <w:rFonts w:ascii="Calibri" w:eastAsia="Calibri" w:hAnsi="Calibri" w:cs="Arial"/>
          <w:sz w:val="28"/>
          <w:szCs w:val="28"/>
          <w:u w:val="single"/>
          <w:rtl/>
          <w:lang w:bidi="ar-EG"/>
        </w:rPr>
        <w:t>محتويات العطاء الفني :-</w:t>
      </w:r>
    </w:p>
    <w:p w:rsidR="001C10F3" w:rsidRPr="001C10F3" w:rsidRDefault="001C10F3" w:rsidP="001C10F3">
      <w:pPr>
        <w:spacing w:after="0" w:line="240"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يلتزم صاحب العطاء بان يضمن المظروف الفني لعطأه المستندات الأتية :-</w:t>
      </w:r>
    </w:p>
    <w:p w:rsidR="001C10F3" w:rsidRPr="001C10F3" w:rsidRDefault="001C10F3" w:rsidP="001C10F3">
      <w:pPr>
        <w:spacing w:after="0" w:line="240" w:lineRule="auto"/>
        <w:ind w:left="-142"/>
        <w:rPr>
          <w:rFonts w:ascii="Calibri" w:eastAsia="Calibri" w:hAnsi="Calibri" w:cs="Arial"/>
          <w:sz w:val="28"/>
          <w:szCs w:val="28"/>
          <w:rtl/>
          <w:lang w:bidi="ar-EG"/>
        </w:rPr>
      </w:pPr>
      <w:r w:rsidRPr="001C10F3">
        <w:rPr>
          <w:rFonts w:ascii="Calibri" w:eastAsia="Calibri" w:hAnsi="Calibri" w:cs="Arial"/>
          <w:sz w:val="28"/>
          <w:szCs w:val="28"/>
          <w:rtl/>
          <w:lang w:bidi="ar-EG"/>
        </w:rPr>
        <w:t>1-ما يفيد سداد مبلغ التامين المؤقت المطلوب</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 xml:space="preserve">2-بيان الطبيعة القانونية لصاحب العطاء والمستندات المؤيدة لذلك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 xml:space="preserve">3-بيانات القيد في السجلات الخاصة بموضوع التعاقد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4-البطاقة الضريبية سارية وأخر إقرار ضريبى</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5-مايفيد التسجيل على بوابة التعاقدات العامة</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6-إقرار بالالتزام بما جاء بكراسة الشروط والمواصفات ومحتوياتها</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7-ما يفيد شراء كراسة الشروط والمواصفات</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 xml:space="preserve">8-ما يفيد التسجيل بمنظومة الفاتورة الإلكترونية بمصلحة الضرائب العامة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 xml:space="preserve">9-المستندات الدالة على سابقة الأعمال لذات موضوع التعاقد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10-طريقة التنفيذ والبرنامج الزمنى للتوريد او التنفيذ ومدته</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11-إقرار الالتزام بالتامين على العمالة</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 xml:space="preserve">12-المستندات الدالة على وجود مركز صيانة معتمد سارى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13-الكتالوجات والبيانات الخاصه بمصادر ونوع المواد والمهمات والمعدات والاجهزه المقدمه عن العرض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14-قائمه بقطع الغيار ومستلزمات التشغيل مع بيان معدلات استهلاكها .</w:t>
      </w:r>
    </w:p>
    <w:p w:rsidR="001C10F3" w:rsidRPr="001C10F3" w:rsidRDefault="001C10F3" w:rsidP="001C10F3">
      <w:pPr>
        <w:spacing w:after="0" w:line="240" w:lineRule="auto"/>
        <w:ind w:left="-142"/>
        <w:rPr>
          <w:rFonts w:ascii="Calibri" w:eastAsia="Calibri" w:hAnsi="Calibri" w:cs="Arial"/>
          <w:sz w:val="28"/>
          <w:szCs w:val="28"/>
          <w:lang w:bidi="ar-EG"/>
        </w:rPr>
      </w:pPr>
      <w:r w:rsidRPr="001C10F3">
        <w:rPr>
          <w:rFonts w:ascii="Calibri" w:eastAsia="Calibri" w:hAnsi="Calibri" w:cs="Arial"/>
          <w:sz w:val="28"/>
          <w:szCs w:val="28"/>
          <w:rtl/>
          <w:lang w:bidi="ar-EG"/>
        </w:rPr>
        <w:t>15-مده الضمان</w:t>
      </w:r>
    </w:p>
    <w:p w:rsidR="001C10F3" w:rsidRPr="001C10F3" w:rsidRDefault="001C10F3" w:rsidP="001C10F3">
      <w:pPr>
        <w:spacing w:line="256" w:lineRule="auto"/>
        <w:ind w:left="360"/>
        <w:rPr>
          <w:rFonts w:ascii="Calibri" w:eastAsia="Calibri" w:hAnsi="Calibri" w:cs="Arial"/>
          <w:b/>
          <w:bCs/>
          <w:u w:val="single"/>
          <w:lang w:bidi="ar-EG"/>
        </w:rPr>
      </w:pPr>
    </w:p>
    <w:p w:rsidR="001C10F3" w:rsidRDefault="001C10F3" w:rsidP="001C10F3">
      <w:pPr>
        <w:spacing w:line="256" w:lineRule="auto"/>
        <w:ind w:left="360"/>
        <w:rPr>
          <w:rFonts w:ascii="Calibri" w:eastAsia="Calibri" w:hAnsi="Calibri" w:cs="Arial"/>
          <w:b/>
          <w:bCs/>
          <w:u w:val="single"/>
          <w:rtl/>
          <w:lang w:bidi="ar-EG"/>
        </w:rPr>
      </w:pPr>
    </w:p>
    <w:p w:rsidR="001C10F3" w:rsidRDefault="001C10F3" w:rsidP="001C10F3">
      <w:pPr>
        <w:spacing w:line="256" w:lineRule="auto"/>
        <w:ind w:left="360"/>
        <w:rPr>
          <w:rFonts w:ascii="Calibri" w:eastAsia="Calibri" w:hAnsi="Calibri" w:cs="Arial"/>
          <w:b/>
          <w:bCs/>
          <w:u w:val="single"/>
          <w:rtl/>
          <w:lang w:bidi="ar-EG"/>
        </w:rPr>
      </w:pPr>
    </w:p>
    <w:p w:rsidR="001C10F3" w:rsidRDefault="001C10F3" w:rsidP="001C10F3">
      <w:pPr>
        <w:spacing w:line="256" w:lineRule="auto"/>
        <w:ind w:left="360"/>
        <w:rPr>
          <w:rFonts w:ascii="Calibri" w:eastAsia="Calibri" w:hAnsi="Calibri" w:cs="Arial"/>
          <w:b/>
          <w:bCs/>
          <w:u w:val="single"/>
          <w:rtl/>
          <w:lang w:bidi="ar-EG"/>
        </w:rPr>
      </w:pPr>
    </w:p>
    <w:p w:rsidR="001C10F3" w:rsidRPr="001C10F3" w:rsidRDefault="001C10F3" w:rsidP="001C10F3">
      <w:pPr>
        <w:spacing w:line="256" w:lineRule="auto"/>
        <w:ind w:left="360"/>
        <w:rPr>
          <w:rFonts w:ascii="Calibri" w:eastAsia="Calibri" w:hAnsi="Calibri" w:cs="Arial"/>
          <w:b/>
          <w:bCs/>
          <w:u w:val="single"/>
          <w:rtl/>
          <w:lang w:bidi="ar-EG"/>
        </w:rPr>
      </w:pPr>
    </w:p>
    <w:p w:rsidR="001C10F3" w:rsidRPr="001C10F3" w:rsidRDefault="001C10F3" w:rsidP="001C10F3">
      <w:pPr>
        <w:spacing w:line="256" w:lineRule="auto"/>
        <w:ind w:left="360"/>
        <w:rPr>
          <w:rFonts w:ascii="Calibri" w:eastAsia="Calibri" w:hAnsi="Calibri" w:cs="Arial"/>
          <w:b/>
          <w:bCs/>
          <w:u w:val="single"/>
          <w:rtl/>
          <w:lang w:bidi="ar-EG"/>
        </w:rPr>
      </w:pPr>
    </w:p>
    <w:p w:rsidR="001C10F3" w:rsidRPr="001C10F3" w:rsidRDefault="001C10F3" w:rsidP="001C10F3">
      <w:pPr>
        <w:spacing w:line="256" w:lineRule="auto"/>
        <w:ind w:left="360"/>
        <w:rPr>
          <w:rFonts w:ascii="Calibri" w:eastAsia="Calibri" w:hAnsi="Calibri" w:cs="Arial"/>
          <w:b/>
          <w:bCs/>
          <w:u w:val="single"/>
          <w:rtl/>
          <w:lang w:bidi="ar-EG"/>
        </w:rPr>
      </w:pPr>
    </w:p>
    <w:p w:rsidR="001C10F3" w:rsidRPr="001C10F3" w:rsidRDefault="001C10F3" w:rsidP="001C10F3">
      <w:pPr>
        <w:spacing w:line="256" w:lineRule="auto"/>
        <w:ind w:left="-1"/>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محظورات إعداد العرض الفنى:-</w:t>
      </w:r>
    </w:p>
    <w:p w:rsidR="001C10F3" w:rsidRPr="001C10F3" w:rsidRDefault="001C10F3" w:rsidP="001C10F3">
      <w:pPr>
        <w:numPr>
          <w:ilvl w:val="0"/>
          <w:numId w:val="20"/>
        </w:numPr>
        <w:spacing w:line="256" w:lineRule="auto"/>
        <w:ind w:left="-1"/>
        <w:contextualSpacing/>
        <w:jc w:val="both"/>
        <w:rPr>
          <w:rFonts w:ascii="Calibri" w:eastAsia="Calibri" w:hAnsi="Calibri" w:cs="Arial"/>
          <w:sz w:val="28"/>
          <w:szCs w:val="28"/>
          <w:rtl/>
          <w:lang w:bidi="ar-EG"/>
        </w:rPr>
      </w:pPr>
      <w:r w:rsidRPr="001C10F3">
        <w:rPr>
          <w:rFonts w:ascii="Calibri" w:eastAsia="Calibri" w:hAnsi="Calibri" w:cs="Arial"/>
          <w:sz w:val="28"/>
          <w:szCs w:val="28"/>
          <w:rtl/>
          <w:lang w:bidi="ar-EG"/>
        </w:rPr>
        <w:t>يحظر على صاحب العطاء تضمين العرض الفنى أيه اسعارأوأيه بيانات أومستندات ماليه وغيرها التى تتعلق بالعرض المالى وسيتم استبعاد اى عطاء يخالف ذلك .</w:t>
      </w:r>
    </w:p>
    <w:p w:rsidR="001C10F3" w:rsidRPr="001C10F3" w:rsidRDefault="001C10F3" w:rsidP="001C10F3">
      <w:pPr>
        <w:numPr>
          <w:ilvl w:val="0"/>
          <w:numId w:val="20"/>
        </w:numPr>
        <w:spacing w:line="256" w:lineRule="auto"/>
        <w:ind w:left="-1"/>
        <w:contextualSpacing/>
        <w:jc w:val="both"/>
        <w:rPr>
          <w:rFonts w:ascii="Calibri" w:eastAsia="Calibri" w:hAnsi="Calibri" w:cs="Arial"/>
          <w:sz w:val="28"/>
          <w:szCs w:val="28"/>
          <w:lang w:bidi="ar-EG"/>
        </w:rPr>
      </w:pPr>
      <w:r w:rsidRPr="001C10F3">
        <w:rPr>
          <w:rFonts w:ascii="Calibri" w:eastAsia="Calibri" w:hAnsi="Calibri" w:cs="Arial"/>
          <w:sz w:val="28"/>
          <w:szCs w:val="28"/>
          <w:rtl/>
          <w:lang w:bidi="ar-EG"/>
        </w:rPr>
        <w:t>يجب أن يخلو العطاء من كل قيد أو شرط اوأجل من أى نوع واذا رغب مقدم العطاء فى ابداء اى ملاحظات خاصه بالنواحى الفنيه فيجب اثباتها فى كتاب مستقل يتضمنه المظروف الفنى .</w:t>
      </w:r>
    </w:p>
    <w:p w:rsidR="001C10F3" w:rsidRPr="001C10F3" w:rsidRDefault="001C10F3" w:rsidP="001C10F3">
      <w:pPr>
        <w:spacing w:line="256" w:lineRule="auto"/>
        <w:ind w:left="-1"/>
        <w:rPr>
          <w:rFonts w:ascii="Calibri" w:eastAsia="Calibri" w:hAnsi="Calibri" w:cs="Arial"/>
          <w:b/>
          <w:bCs/>
          <w:sz w:val="28"/>
          <w:szCs w:val="28"/>
          <w:u w:val="single"/>
          <w:lang w:bidi="ar-EG"/>
        </w:rPr>
      </w:pPr>
      <w:r w:rsidRPr="001C10F3">
        <w:rPr>
          <w:rFonts w:ascii="Calibri" w:eastAsia="Calibri" w:hAnsi="Calibri" w:cs="Arial"/>
          <w:b/>
          <w:bCs/>
          <w:sz w:val="28"/>
          <w:szCs w:val="28"/>
          <w:u w:val="single"/>
          <w:rtl/>
          <w:lang w:bidi="ar-EG"/>
        </w:rPr>
        <w:t>محتويات المظروف المالى:-</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يحتوى العرض المالى المقدم من صاحب العرض على الاتى:</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1-قوائم الاسعار</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2-أسلوب السداد</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3-تفاصيل الصيانه الدوريه شامله قطع الغيار أو غير شامله </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4-قيم الصيانه وقطع الغيار</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 xml:space="preserve">5-مسلتزمات التشغيل </w:t>
      </w:r>
    </w:p>
    <w:p w:rsidR="001C10F3" w:rsidRPr="001C10F3" w:rsidRDefault="001C10F3" w:rsidP="001C10F3">
      <w:pPr>
        <w:spacing w:line="256" w:lineRule="auto"/>
        <w:ind w:left="-1"/>
        <w:jc w:val="both"/>
        <w:rPr>
          <w:rFonts w:ascii="Calibri" w:eastAsia="Calibri" w:hAnsi="Calibri" w:cs="Arial"/>
          <w:sz w:val="28"/>
          <w:szCs w:val="28"/>
          <w:lang w:bidi="ar-EG"/>
        </w:rPr>
      </w:pPr>
      <w:r w:rsidRPr="001C10F3">
        <w:rPr>
          <w:rFonts w:ascii="Calibri" w:eastAsia="Calibri" w:hAnsi="Calibri" w:cs="Arial"/>
          <w:sz w:val="28"/>
          <w:szCs w:val="28"/>
          <w:rtl/>
          <w:lang w:bidi="ar-EG"/>
        </w:rPr>
        <w:t>يجب كتابه الاسعار عن كل وحدة من وحدات البنود الوارده بقوائم الأسعار وفقا لما يلى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xml:space="preserve">ا- تكون كتابه الاسعار بالعمله المصرية وباللغه العربية وبالمداد الجاف أوالسائل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ب- تكون كتابه الاسعار رقميا وتفقيطأ</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ج- إذا سكت صاحب العطاء فى عرضه المالى عن تحديد سعر صنف من الأصناف المطلوب توريدها بقائمه الأسعار المقدمة منه فيعتبر ذلك امتناعا منه عن الدخول فى هذا الصنف يكون للجهة الاداريه الحق فى إجراء مراجعة تفصيلية للأسعار المقدمة حسابيا سواء من حيث مفرداتها أو مجموعها ،وإجراء التصحيحات الماديه إذا اقتضى الامر ذلك ،وإذا وجد اختلاف بين سعر الوحدة وإجمالى سعر الوحدات يعول على سعر الوحدة ويعول الى سعر المبين بالتفقيط فى حالة اختلاف بينه وبين السعر المبين بالأرقام ،وتكون نتيجة هذه المراجعة هى الأساس الذى يعول عليه فى تحديد سعر العطاء.</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د- الفئات التى حددها صاحب العطاء بجدول الفئات التى تشمل وتغطى جميع المصروفات والالتزامات أيا كان نوعها التى يتكبدها بالنسيه لكل بند من البنود وكذلك تشمل القيام بإتمام توريد الاصناف وتنفيذ محل العقد وتسليمها للجهه الاداريه والمحافظه عليها اثناء مده الضمان طبقا لشروط العقد وتتم المحاسبه النهائية بالتطبيق لهذه الفئات بصرف النظر عن تقلبات السوق والعمله والتعريفة الجمركيه وغيرها من الضرائب والرسوم الاخرى .</w:t>
      </w:r>
    </w:p>
    <w:p w:rsidR="001C10F3" w:rsidRPr="001C10F3" w:rsidRDefault="001C10F3" w:rsidP="001C10F3">
      <w:pPr>
        <w:spacing w:line="256" w:lineRule="auto"/>
        <w:ind w:left="-1"/>
        <w:rPr>
          <w:rFonts w:ascii="Calibri" w:eastAsia="Calibri" w:hAnsi="Calibri" w:cs="Arial"/>
          <w:b/>
          <w:bCs/>
          <w:sz w:val="28"/>
          <w:szCs w:val="28"/>
          <w:u w:val="single"/>
          <w:rtl/>
          <w:lang w:bidi="ar-EG"/>
        </w:rPr>
      </w:pPr>
      <w:r w:rsidRPr="001C10F3">
        <w:rPr>
          <w:rFonts w:ascii="Calibri" w:eastAsia="Calibri" w:hAnsi="Calibri" w:cs="Arial"/>
          <w:b/>
          <w:bCs/>
          <w:sz w:val="28"/>
          <w:szCs w:val="28"/>
          <w:u w:val="single"/>
          <w:rtl/>
          <w:lang w:bidi="ar-EG"/>
        </w:rPr>
        <w:t>محظورات إعداد المظروف المالى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b/>
          <w:bCs/>
          <w:sz w:val="28"/>
          <w:szCs w:val="28"/>
          <w:rtl/>
          <w:lang w:bidi="ar-EG"/>
        </w:rPr>
        <w:t>-</w:t>
      </w:r>
      <w:r w:rsidRPr="001C10F3">
        <w:rPr>
          <w:rFonts w:ascii="Calibri" w:eastAsia="Calibri" w:hAnsi="Calibri" w:cs="Arial"/>
          <w:sz w:val="28"/>
          <w:szCs w:val="28"/>
          <w:rtl/>
          <w:lang w:bidi="ar-EG"/>
        </w:rPr>
        <w:t>لايجوز الكشط أوالمحوأوالتحشير فى قوائم الأسعار أو فى جدول الكميات والفئات،وكل تصحيح فى الأسعار أوغيرها يجب إعاده كتابته رقما وتفقيطا والتوقيع بجانبه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لا يعتد باى عطاء أو تعديل فيه يرد بعد الموعد المحدد لجلسه فتح المظاريف الفنيه ويحظر التعديل فى أسعار العطاءات المقدمة بعد هذا الموعد ويسرى هذا الحظر على صاحب العطاء الفائز .</w:t>
      </w:r>
    </w:p>
    <w:p w:rsidR="001C10F3" w:rsidRPr="001C10F3" w:rsidRDefault="001C10F3" w:rsidP="001C10F3">
      <w:pPr>
        <w:spacing w:line="256" w:lineRule="auto"/>
        <w:ind w:left="-1"/>
        <w:jc w:val="both"/>
        <w:rPr>
          <w:rFonts w:ascii="Calibri" w:eastAsia="Calibri" w:hAnsi="Calibri" w:cs="Arial"/>
          <w:sz w:val="28"/>
          <w:szCs w:val="28"/>
          <w:rtl/>
          <w:lang w:bidi="ar-EG"/>
        </w:rPr>
      </w:pPr>
      <w:r w:rsidRPr="001C10F3">
        <w:rPr>
          <w:rFonts w:ascii="Calibri" w:eastAsia="Calibri" w:hAnsi="Calibri" w:cs="Arial"/>
          <w:sz w:val="28"/>
          <w:szCs w:val="28"/>
          <w:rtl/>
          <w:lang w:bidi="ar-EG"/>
        </w:rPr>
        <w:t>- لايعتد بالعطاء المبنى على خفض نسبه مئويه عن قيمه اقل عطاء مقدم .</w:t>
      </w:r>
    </w:p>
    <w:p w:rsidR="001C10F3" w:rsidRPr="001C10F3" w:rsidRDefault="001C10F3" w:rsidP="001C10F3">
      <w:pPr>
        <w:spacing w:line="256" w:lineRule="auto"/>
        <w:ind w:left="-1"/>
        <w:jc w:val="both"/>
        <w:rPr>
          <w:rFonts w:ascii="Calibri" w:eastAsia="Calibri" w:hAnsi="Calibri" w:cs="Arial"/>
          <w:sz w:val="28"/>
          <w:szCs w:val="28"/>
          <w:rtl/>
          <w:lang w:bidi="ar-EG"/>
        </w:rPr>
      </w:pPr>
    </w:p>
    <w:p w:rsidR="001C10F3" w:rsidRPr="001C10F3" w:rsidRDefault="001C10F3" w:rsidP="001C10F3">
      <w:pPr>
        <w:spacing w:line="256" w:lineRule="auto"/>
        <w:ind w:left="-1"/>
        <w:jc w:val="both"/>
        <w:rPr>
          <w:rFonts w:ascii="Calibri" w:eastAsia="Calibri" w:hAnsi="Calibri" w:cs="Arial"/>
          <w:sz w:val="28"/>
          <w:szCs w:val="28"/>
          <w:rtl/>
          <w:lang w:bidi="ar-EG"/>
        </w:rPr>
      </w:pPr>
    </w:p>
    <w:p w:rsidR="001C10F3" w:rsidRPr="001C10F3" w:rsidRDefault="001C10F3" w:rsidP="001C10F3">
      <w:pPr>
        <w:spacing w:line="256" w:lineRule="auto"/>
        <w:jc w:val="both"/>
        <w:rPr>
          <w:rFonts w:ascii="Calibri" w:eastAsia="Calibri" w:hAnsi="Calibri" w:cs="Arial"/>
          <w:sz w:val="28"/>
          <w:szCs w:val="28"/>
          <w:rtl/>
          <w:lang w:bidi="ar-EG"/>
        </w:rPr>
      </w:pPr>
    </w:p>
    <w:p w:rsidR="001C10F3" w:rsidRPr="001C10F3" w:rsidRDefault="001C10F3" w:rsidP="001C10F3">
      <w:pPr>
        <w:spacing w:line="256" w:lineRule="auto"/>
        <w:jc w:val="center"/>
        <w:rPr>
          <w:rFonts w:ascii="Times New Roman" w:eastAsia="Calibri" w:hAnsi="Times New Roman" w:cs="Times New Roman"/>
          <w:b/>
          <w:bCs/>
          <w:sz w:val="28"/>
          <w:szCs w:val="28"/>
          <w:u w:val="single"/>
          <w:rtl/>
          <w:lang w:bidi="ar-EG"/>
        </w:rPr>
      </w:pPr>
    </w:p>
    <w:p w:rsidR="001C10F3" w:rsidRPr="001C10F3" w:rsidRDefault="001C10F3" w:rsidP="001C10F3">
      <w:pPr>
        <w:spacing w:line="256" w:lineRule="auto"/>
        <w:jc w:val="center"/>
        <w:rPr>
          <w:rFonts w:ascii="Times New Roman" w:eastAsia="Calibri" w:hAnsi="Times New Roman" w:cs="Times New Roman"/>
          <w:b/>
          <w:bCs/>
          <w:sz w:val="28"/>
          <w:szCs w:val="28"/>
          <w:u w:val="single"/>
          <w:rtl/>
          <w:lang w:bidi="ar-EG"/>
        </w:rPr>
      </w:pPr>
    </w:p>
    <w:p w:rsidR="001C10F3" w:rsidRPr="001C10F3" w:rsidRDefault="001C10F3" w:rsidP="001C10F3">
      <w:pPr>
        <w:spacing w:line="256" w:lineRule="auto"/>
        <w:jc w:val="center"/>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اجراءات البت والترسيه</w:t>
      </w:r>
    </w:p>
    <w:p w:rsidR="001C10F3" w:rsidRPr="001C10F3" w:rsidRDefault="001C10F3" w:rsidP="001C10F3">
      <w:pPr>
        <w:spacing w:line="256" w:lineRule="auto"/>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فتح المظاريف الفنية :</w:t>
      </w:r>
    </w:p>
    <w:p w:rsidR="001C10F3" w:rsidRPr="001C10F3" w:rsidRDefault="001C10F3" w:rsidP="001C10F3">
      <w:pPr>
        <w:numPr>
          <w:ilvl w:val="0"/>
          <w:numId w:val="20"/>
        </w:numPr>
        <w:spacing w:line="256" w:lineRule="auto"/>
        <w:ind w:left="-142" w:firstLine="0"/>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يكون فتح المظاريف في تمام الساعه..........من يوم............الموافق..../...../........ فى جلسه علنية بحضور من يرغب من أصحاب العطاءات ،و يجوز لهم تفويض من يرونه لحضور مايرونه مناسب شريطة تقديم تفويض بذلك،ولايسمح لصحاب العطاءات او مفوضينهم التدخل في سير عمل اللجنه ،وإذا كان لديه اعتراضا على الاجراءات أو القرارات يتعين عليه تقديمه كتابة الى مدير اداره التعاقدات .</w:t>
      </w:r>
    </w:p>
    <w:p w:rsidR="001C10F3" w:rsidRPr="001C10F3" w:rsidRDefault="001C10F3" w:rsidP="001C10F3">
      <w:pPr>
        <w:spacing w:after="0" w:line="256" w:lineRule="auto"/>
        <w:ind w:left="-142"/>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 xml:space="preserve">الفحص الشكلى والبت الفنى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xml:space="preserve">-ي حق للجهة الإدارية قبل إجراء اى دراسه مفصله للعطاءات بالفحص الشكلى للمظاريف الفنيه وسيتم استبعاد العطاءات غير الصالحه للنظر فيها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استيفاء لاستيضاح ما غمض من أمور فنيه /مالية :</w:t>
      </w:r>
    </w:p>
    <w:p w:rsidR="001C10F3" w:rsidRPr="001C10F3" w:rsidRDefault="001C10F3" w:rsidP="001C10F3">
      <w:pPr>
        <w:numPr>
          <w:ilvl w:val="0"/>
          <w:numId w:val="20"/>
        </w:numPr>
        <w:spacing w:after="0" w:line="256" w:lineRule="auto"/>
        <w:ind w:left="-142" w:hanging="142"/>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يحق للجهه الاداريه أن تطلب كتابه من أصحاب العطاءات استيفاء البيانات والمستندات اللازمه واستيضاح ما غمض من أمور فنيه أومالية بما يعنيها فى إعداد التقرير الفنى والمالى اللازم ، وفى حاله عدم الاستجابة صاحب العطاء لطلب استيفاء البيانات أو المستندات لاستيضاح الامور الفنيه والمالية بعطائه خلال مدة محددة من اللجنه والموضحة بطلبها إلية ، باعتباره يتم استبعاد عطائه باعتباره غير واضح أوغير قابل للمقارنه بالعطاءات الاخرى .</w:t>
      </w:r>
    </w:p>
    <w:p w:rsidR="001C10F3" w:rsidRPr="001C10F3" w:rsidRDefault="001C10F3" w:rsidP="001C10F3">
      <w:pPr>
        <w:spacing w:after="0" w:line="256" w:lineRule="auto"/>
        <w:ind w:left="-142"/>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التقييم الفنى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بالكراسة </w:t>
      </w:r>
    </w:p>
    <w:p w:rsidR="001C10F3" w:rsidRPr="001C10F3" w:rsidRDefault="001C10F3" w:rsidP="001C10F3">
      <w:pPr>
        <w:spacing w:after="0" w:line="256" w:lineRule="auto"/>
        <w:ind w:left="-142"/>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إعلان نتيجه البت الفنى:</w:t>
      </w:r>
    </w:p>
    <w:p w:rsidR="001C10F3" w:rsidRPr="001C10F3" w:rsidRDefault="001C10F3" w:rsidP="001C10F3">
      <w:pPr>
        <w:numPr>
          <w:ilvl w:val="0"/>
          <w:numId w:val="20"/>
        </w:numPr>
        <w:spacing w:after="0" w:line="256" w:lineRule="auto"/>
        <w:ind w:left="-142"/>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سيتم إعلان أصحاب العطاءات بنتائج البت 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فى لوحه الاعلان المخصصه لهذا الغرض وموقعها .</w:t>
      </w:r>
    </w:p>
    <w:p w:rsidR="001C10F3" w:rsidRPr="001C10F3" w:rsidRDefault="001C10F3" w:rsidP="001C10F3">
      <w:pPr>
        <w:spacing w:after="0" w:line="256" w:lineRule="auto"/>
        <w:ind w:left="-142"/>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فتح المظاريف المالية:</w:t>
      </w:r>
    </w:p>
    <w:p w:rsidR="001C10F3" w:rsidRPr="001C10F3" w:rsidRDefault="001C10F3" w:rsidP="001C10F3">
      <w:pPr>
        <w:numPr>
          <w:ilvl w:val="0"/>
          <w:numId w:val="20"/>
        </w:numPr>
        <w:spacing w:after="0" w:line="256" w:lineRule="auto"/>
        <w:ind w:left="-142"/>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يكون الفتح المظاريف المالية للعطاءات المقبولة فنيا فقط وذلك فى جلسه علنية بحضور من يرغب من أصحاب العطاءات الفنيه المقبوله فنيا ، ويجوز لهم تفويض من يرونه لحضور مايرونه مناسب شريطة تقديم تفويض بذلك.</w:t>
      </w:r>
    </w:p>
    <w:p w:rsidR="001C10F3" w:rsidRPr="001C10F3" w:rsidRDefault="001C10F3" w:rsidP="001C10F3">
      <w:pPr>
        <w:spacing w:after="0" w:line="256" w:lineRule="auto"/>
        <w:ind w:left="-142"/>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التقييم المالى :-</w:t>
      </w:r>
    </w:p>
    <w:p w:rsidR="001C10F3" w:rsidRPr="001C10F3" w:rsidRDefault="001C10F3" w:rsidP="001C10F3">
      <w:pPr>
        <w:numPr>
          <w:ilvl w:val="0"/>
          <w:numId w:val="20"/>
        </w:numPr>
        <w:spacing w:after="0" w:line="256" w:lineRule="auto"/>
        <w:ind w:left="-142" w:hanging="283"/>
        <w:contextualSpacing/>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التقييم بنظام الأفضل شروطا والأقل سعرا طبقا لماجاء بهذه الكراسه من شروط ومواصفات بحيث يتم تقييم العطاءات الفنيه فقط وعلى اساس القيمة المالية الاجمالية للعطاء مع الأخذ فى الأعتبار كل الشروط التى يمكن ترجمتها الى قيم مالية ،فى كافة الاحوال سيتم تقيم العطاءات المقبولة فنيا فقط وعلى اساس القيمة الماليه الاجمالية ويتم إجراءالمقارنه والمفاضلة بين العطاءات بعد توحيد أسس المقارنه من جميع النواحى الفنية والمالية ،ويتم دراسه العطاءات مع الخذ فى الاعتبار الأتى:</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1-شروط السداد والاستلام، والضمان، والصيانة وقطع الغيار ومسلتزمات التشغيل وغيرها من العناصر التى تؤثر فى تحديد القيمه المالية المقارنة للعطاءات.</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2-حساب نسبه الأفضلية السعرية الممنوحه للمنتج المحلى المستوفى نسبه المكون المصرى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3-فى حالة تساوى الأسعار بين عطاءين أواكثر من المقبولين ماليا فيحق للجنه البت ترجيح إحداهما وفقا لمبررات تبديها بمحضرها بناءا على ما تشمل علية كل عطاء، ويجوز تجزئه العملية محل الطرح بين عطاءين أواكثر إذا كان ذلك فى مصلحه العمل.</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b/>
          <w:bCs/>
          <w:sz w:val="28"/>
          <w:szCs w:val="28"/>
          <w:u w:val="single"/>
          <w:rtl/>
          <w:lang w:bidi="ar-EG"/>
        </w:rPr>
        <w:t>إعلان نتيجه البت المالى</w:t>
      </w:r>
      <w:r w:rsidRPr="001C10F3">
        <w:rPr>
          <w:rFonts w:ascii="Times New Roman" w:eastAsia="Calibri" w:hAnsi="Times New Roman" w:cs="Times New Roman"/>
          <w:sz w:val="28"/>
          <w:szCs w:val="28"/>
          <w:rtl/>
          <w:lang w:bidi="ar-EG"/>
        </w:rPr>
        <w:t>:</w:t>
      </w:r>
    </w:p>
    <w:p w:rsidR="001C10F3" w:rsidRPr="001C10F3" w:rsidRDefault="001C10F3" w:rsidP="001C10F3">
      <w:pPr>
        <w:numPr>
          <w:ilvl w:val="0"/>
          <w:numId w:val="20"/>
        </w:numPr>
        <w:spacing w:after="0" w:line="256" w:lineRule="auto"/>
        <w:ind w:left="-142" w:hanging="426"/>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سيتم أعلان اصحاب العطاءات بنتائج البت فور اعتمادها من السلطه المختصة ويكون لهم الحق بالتقدم بشكواهم خلال سبعه ايام تبدأ من اليوم التالى لإخطارهم بالقرارات وتلتزم الجهه الادارية فور ارسال الاخطارات بنشر النتايج فى لوحه الاعلانات المخصصة لهذا الغرض  وكما النشر على بوابه التعاقدات العامه وكذا فى لوحه الاعلان المخصصه لهذا الغرض وموقعها .</w:t>
      </w:r>
    </w:p>
    <w:p w:rsidR="001C10F3" w:rsidRPr="001C10F3" w:rsidRDefault="001C10F3" w:rsidP="001C10F3">
      <w:pPr>
        <w:spacing w:after="0" w:line="256" w:lineRule="auto"/>
        <w:ind w:left="-142"/>
        <w:contextualSpacing/>
        <w:jc w:val="both"/>
        <w:rPr>
          <w:rFonts w:ascii="Times New Roman" w:eastAsia="Calibri" w:hAnsi="Times New Roman" w:cs="Times New Roman"/>
          <w:sz w:val="28"/>
          <w:szCs w:val="28"/>
          <w:lang w:bidi="ar-EG"/>
        </w:rPr>
      </w:pPr>
    </w:p>
    <w:p w:rsidR="001C10F3" w:rsidRPr="001C10F3" w:rsidRDefault="001C10F3" w:rsidP="001C10F3">
      <w:pPr>
        <w:spacing w:after="0" w:line="256" w:lineRule="auto"/>
        <w:ind w:left="-142"/>
        <w:contextualSpacing/>
        <w:jc w:val="both"/>
        <w:rPr>
          <w:rFonts w:ascii="Times New Roman" w:eastAsia="Calibri" w:hAnsi="Times New Roman" w:cs="Times New Roman"/>
          <w:sz w:val="28"/>
          <w:szCs w:val="28"/>
          <w:rtl/>
          <w:lang w:bidi="ar-EG"/>
        </w:rPr>
      </w:pPr>
    </w:p>
    <w:p w:rsidR="001C10F3" w:rsidRDefault="001C10F3" w:rsidP="001C10F3">
      <w:pPr>
        <w:spacing w:after="0" w:line="256" w:lineRule="auto"/>
        <w:ind w:left="-142"/>
        <w:contextualSpacing/>
        <w:jc w:val="both"/>
        <w:rPr>
          <w:rFonts w:ascii="Times New Roman" w:eastAsia="Calibri" w:hAnsi="Times New Roman" w:cs="Times New Roman"/>
          <w:sz w:val="28"/>
          <w:szCs w:val="28"/>
          <w:rtl/>
          <w:lang w:bidi="ar-EG"/>
        </w:rPr>
      </w:pPr>
    </w:p>
    <w:p w:rsidR="001C10F3" w:rsidRDefault="001C10F3" w:rsidP="001C10F3">
      <w:pPr>
        <w:spacing w:after="0" w:line="256" w:lineRule="auto"/>
        <w:ind w:left="-142"/>
        <w:contextualSpacing/>
        <w:jc w:val="both"/>
        <w:rPr>
          <w:rFonts w:ascii="Times New Roman" w:eastAsia="Calibri" w:hAnsi="Times New Roman" w:cs="Times New Roman"/>
          <w:sz w:val="28"/>
          <w:szCs w:val="28"/>
          <w:rtl/>
          <w:lang w:bidi="ar-EG"/>
        </w:rPr>
      </w:pPr>
    </w:p>
    <w:p w:rsidR="001C10F3" w:rsidRDefault="001C10F3" w:rsidP="001C10F3">
      <w:pPr>
        <w:spacing w:after="0" w:line="256" w:lineRule="auto"/>
        <w:ind w:left="-142"/>
        <w:contextualSpacing/>
        <w:jc w:val="both"/>
        <w:rPr>
          <w:rFonts w:ascii="Times New Roman" w:eastAsia="Calibri" w:hAnsi="Times New Roman" w:cs="Times New Roman"/>
          <w:sz w:val="28"/>
          <w:szCs w:val="28"/>
          <w:rtl/>
          <w:lang w:bidi="ar-EG"/>
        </w:rPr>
      </w:pP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b/>
          <w:bCs/>
          <w:sz w:val="28"/>
          <w:szCs w:val="28"/>
          <w:u w:val="single"/>
          <w:rtl/>
          <w:lang w:bidi="ar-EG"/>
        </w:rPr>
        <w:t>الترسيه وتوقيع العقد</w:t>
      </w:r>
      <w:r w:rsidRPr="001C10F3">
        <w:rPr>
          <w:rFonts w:ascii="Times New Roman" w:eastAsia="Calibri" w:hAnsi="Times New Roman" w:cs="Times New Roman"/>
          <w:sz w:val="28"/>
          <w:szCs w:val="28"/>
          <w:rtl/>
          <w:lang w:bidi="ar-EG"/>
        </w:rPr>
        <w:t>:</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ستقوم الجهة الإدارية بإخطار صاحب العطاء الفائز بالترسية علية والذى عليه الحضور لسداد التامين النهائى.</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سيتم توقيع العقد مع صاحب العطاء الفائز فى خلال مده خمسه عشر يوما من تاريخ سدادة للتامين النهائى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البرنامج الزمنى للتوريد:</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xml:space="preserve">- يلتزم المتعاقد خلال مدة .............من تاريخ تلسيمه أمر التوريد أن يقدم برنامج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الفحص والاستلام:-</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تجتمع لجنه الفحص لاستلام الاصناف ويخطر المورد بموعد اجتماع اللجنه ليتمكن من حضور اجراءات الفحص والاستلام النهائى ،ويلتزم بأن يقدم فاتورة الأصناف المورد من أصل وصورتين ،كما يلتزم على حسابة بإحضار العمال اللازمين لفتح الطرود وتسليمها الى أمين المخزن أولجنه الفحص بحضوره،أوبحضور من يفوضه فى الموعد المحدد وفى حالة تخلفة فيكون لمدير المخازن ،أولجنه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التقاعس عن الاستلام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يحق للمتعاقد حال تقاعس الجهه الأداريه عن الاستلام التقدم بطلب لتشكيل لجنه ثلاثية متخصصة من جهات محايدة وتكون الجهه الأداريه ضمن عضوية اللجنه سالفة الذكر.</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تبدا اللجنة أعمالها فور صدور قرار تشكيلها وسداد المتعاقد أتعاب الجهات الخارجية المشاركة فيها وتخطره الجهه الادارية بها وتقدم اللجنه تقريريها خلال مده زمنية أقصاها ثلاثون يوما مالم تتطلب طبيعه العملية وحجمها مده تتجاوز ذلك، ويكون تقريرها ملزما للطرفين .- حال تبين تقاعس الجهة الأداريه عن الاستلام يتم رد اتعاب اللجنه لصالح ولحساب المتعاقد، وإذا تبين للجنه عدم التزام المتعاقد، تتخذ الجهه الأدارية حيالة الاجراءات ذات الصلة الواردة بقانون تنظيم التعاقدات التى تبرمها الجهات العامه الصادر بالقانون رقم 182 لسنه 2018 ولائحتة التنفذيه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التقاعس عن التنفيذ:</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يلتزم المتعاقد بالتوريد فى المواعيد المحددة – فإذا تأخرلأسباب خارجة عن إرادتهجاز للجهه الأدارية إذا اقتضت المصلحه العامة ذلك ،منحه مهله لاتمام التوريد دون تحصيل مقابل تاخير منه، وفى حالة تاخوه لاسباب راجعة الية فيحصل منه مقابل للتاخير دون الحاجه الى تنبيه أوانذاره أواتخاذ أى اجراء اخر ويحسب من بداية المهله وفقا للاتى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إذا لم تجاوز مدة التاخير نسبه (3%)من المدة الكلية لتنفيذ محل العقد يحصل مقابل تاخير بنسبه(1%)من قيمة العقد،أو من قيمه الجزء المتاخر بحسب الاحوال.</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إذا لم تجاوز مدة التاخير نسبه (6%)من المدة الكلية لتنفيذ محل العقد يحصل مقابل تاخير بنسبه(2%)من قيمة العقد،أو من قيمه الجزء المتاخر بحسب الاحوال.</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إذا لم تجاوز مدة التاخير نسبه (10%)من المدة الكلية لتنفيذ محل العقد يحصل مقابل تاخير بنسبه(3%)من قيمة العقد،أو من قيمه الجزء المتاخر بحسب الاحوال.</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إذا جاوزت مدة التاخير نسبه (10%)من المدة الكلية لتنفيذ محل العقد يحصل مقابل تاخير بنسبه(5%)من قيمة العقد،أو من قيمه الجزء المتاخر بحسب الاحوال.</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ولايخل توقيع مقابل التاخير بحق الجههالإدارية فى الرجوع على المتعاقد بكامل التعويض المستحق عما أصابها من أضرار بسبب التاخير لأسباب خارجه عن إرادتة.</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الضمان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الصيانه وقطع الغيار:</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مسلتزمات التشغيل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السداد وصرف المستحقات:</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يتم صرف ثمن الأصناف الموردة اوالخدمات المؤداة فى أقرب وقت ممكن وبما لا يجاوز ثلاثين يوما تحسب من تاريخ الفحص والقبول والأعتماد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تعديل حجم التعاقد:</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-يحق للجهة الأداريه إذا طرأت من مستجدات ما يوجب تعديل حجم العقد خلال مدة التنفيذ أن تعدل فى الكميات الواردة بجداول الكميات 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النزول عن العقد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-لا يجوز للمتعاقد النزول عن العقد او المبالغ المستحقه له كلها أوبعضها ، ومع ذلك يجوز أن يتنازل عن تلك المبالغ لأحد البنوك أو الشركات الماليه غير المصرفية المرخص لها بمزاواله النشاط بجمهورية مصر العربية ويكتفى فى هذه الحالة بتصديق البنك أوالشركه دون الأخلال بمسئولية المتعاقد عن تنفيذ التعاقد ،كما لايخل قبول نزولة عن المبالغ المستحقة له بما يكون للجهه الأدارية قبلة من حقوق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فسخ الوجوبى للعقد تلقائيا :</w:t>
      </w:r>
    </w:p>
    <w:p w:rsidR="001C10F3" w:rsidRPr="001C10F3" w:rsidRDefault="001C10F3" w:rsidP="001C10F3">
      <w:pPr>
        <w:numPr>
          <w:ilvl w:val="0"/>
          <w:numId w:val="20"/>
        </w:numPr>
        <w:spacing w:after="0" w:line="256" w:lineRule="auto"/>
        <w:ind w:left="-142"/>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يفسخ التعاقد تلقائيا قبل انتهاء مدتة دون إبداء أية اعتراضات من المتعاقد ، ودون الحاجة إالى اتخاذ أية إجراءات قانونيه فى الحالات الأتية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1-إذا تبين أن المتعاقد استعمل بنفسه أو بواسطة غيره الغش أو التلاعب فى تعاملة مع الجهه الإدارية أو فى حصولة على العقد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2-إذا تبين وجود تؤطوا أو ممارسات احتيال أو فساد أو احتكاك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3-إذا افلس المتعاقد أو أعسر.</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4-ويشطب اسم المتعاقد فى الحاله المنصوص عليها في البند رقم (1) من سجل المتعاملين بعد أخذ رأى إداره الفتوى المختصة بمجلس الدوله ،وتخطر الجهه الإدارية الهيئه العامة للخدمات الإدارية بذلك لنشر قرار الشطب بطريق النشرات المصلحية .</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الفسخ الجوازى للعقد :</w:t>
      </w:r>
    </w:p>
    <w:p w:rsidR="001C10F3" w:rsidRPr="001C10F3" w:rsidRDefault="001C10F3" w:rsidP="001C10F3">
      <w:pPr>
        <w:numPr>
          <w:ilvl w:val="0"/>
          <w:numId w:val="20"/>
        </w:numPr>
        <w:spacing w:after="0" w:line="256" w:lineRule="auto"/>
        <w:ind w:left="-142"/>
        <w:contextualSpacing/>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1-بخلاف الحالات النى يفسخ فيها التعاقد تلقائيا ،وإذا أخل المتعاقد بأى شرط جوهرى من شروط التعاقد ،فيكون للجهه الإدارية –قبل انتهاء مدته-الحق فى اتخاذ أحد الأجراءين التاليين وفقا لما تقتضية المصلحه العامه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2-فسخ التعاقد</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3- التنفيذ على الحساب بذات الشروط والمواصفات المعلن عنها والمتعاقد عليها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4-فى جميع حالات الفسخ أو التنفيذ على الحساب يكون التامين النهائى من حق الجهه الإداريه عدا فى حاله وفاة المتعاقد كما يكون لها أن تخصم ما تستحقه من مقابل تأخير وقيمه كل خسارة تلحق بيها من أية مبالغ مستحقة أو تستحق للمتعاقد طرفها وفى حالة عدم كفايتها يلجأالى خصمها من مستحقاته لدى أية جهه إدارية أخرى أيا كان سبب الاستحقاق دون حاجة الى اتخاذ أية إجراءات قضائية، وذلك كله مع عدم الإخلال بحقها فى الرجوع علية بما لم تتمكن من استيفائه من حقوق بالطريق الإداري.</w:t>
      </w:r>
    </w:p>
    <w:p w:rsidR="001C10F3" w:rsidRPr="001C10F3" w:rsidRDefault="001C10F3" w:rsidP="001C10F3">
      <w:pPr>
        <w:spacing w:after="0" w:line="256" w:lineRule="auto"/>
        <w:ind w:left="-142"/>
        <w:jc w:val="both"/>
        <w:rPr>
          <w:rFonts w:ascii="Times New Roman" w:eastAsia="Calibri" w:hAnsi="Times New Roman" w:cs="Times New Roman"/>
          <w:b/>
          <w:bCs/>
          <w:sz w:val="28"/>
          <w:szCs w:val="28"/>
          <w:u w:val="single"/>
          <w:rtl/>
          <w:lang w:bidi="ar-EG"/>
        </w:rPr>
      </w:pPr>
      <w:r w:rsidRPr="001C10F3">
        <w:rPr>
          <w:rFonts w:ascii="Times New Roman" w:eastAsia="Calibri" w:hAnsi="Times New Roman" w:cs="Times New Roman"/>
          <w:b/>
          <w:bCs/>
          <w:sz w:val="28"/>
          <w:szCs w:val="28"/>
          <w:u w:val="single"/>
          <w:rtl/>
          <w:lang w:bidi="ar-EG"/>
        </w:rPr>
        <w:t>القواعد الحاكمه:</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1C10F3" w:rsidRPr="001C10F3" w:rsidRDefault="001C10F3" w:rsidP="001C10F3">
      <w:pPr>
        <w:spacing w:after="0" w:line="256" w:lineRule="auto"/>
        <w:ind w:left="-142"/>
        <w:jc w:val="both"/>
        <w:rPr>
          <w:rFonts w:ascii="Times New Roman" w:eastAsia="Calibri" w:hAnsi="Times New Roman" w:cs="Times New Roman"/>
          <w:sz w:val="28"/>
          <w:szCs w:val="28"/>
          <w:rtl/>
          <w:lang w:bidi="ar-EG"/>
        </w:rPr>
      </w:pPr>
      <w:r w:rsidRPr="001C10F3">
        <w:rPr>
          <w:rFonts w:ascii="Times New Roman" w:eastAsia="Calibri" w:hAnsi="Times New Roman" w:cs="Times New Roman"/>
          <w:sz w:val="28"/>
          <w:szCs w:val="28"/>
          <w:rtl/>
          <w:lang w:bidi="ar-EG"/>
        </w:rPr>
        <w:t>- تعتبر كراسه الشروط والمواصفات وتعديلاتها ومرفقاتها ومحضر تسليم واستلام محل التعاقد والمكاتبات والمستندات المتبادلة المتممة للعقد ومكملا لأحكامه.</w:t>
      </w:r>
    </w:p>
    <w:p w:rsidR="00AF7C4C" w:rsidRDefault="00AF7C4C" w:rsidP="00E41D7B">
      <w:pPr>
        <w:spacing w:after="0"/>
        <w:ind w:left="-142"/>
        <w:jc w:val="both"/>
        <w:rPr>
          <w:rFonts w:asciiTheme="majorBidi" w:hAnsiTheme="majorBidi" w:cstheme="majorBidi"/>
          <w:sz w:val="28"/>
          <w:szCs w:val="28"/>
          <w:rtl/>
          <w:lang w:bidi="ar-EG"/>
        </w:rPr>
      </w:pPr>
    </w:p>
    <w:p w:rsidR="001C10F3" w:rsidRDefault="001C10F3" w:rsidP="00E41D7B">
      <w:pPr>
        <w:spacing w:after="0"/>
        <w:ind w:left="-142"/>
        <w:jc w:val="both"/>
        <w:rPr>
          <w:rFonts w:asciiTheme="majorBidi" w:hAnsiTheme="majorBidi" w:cstheme="majorBidi"/>
          <w:sz w:val="28"/>
          <w:szCs w:val="28"/>
          <w:rtl/>
          <w:lang w:bidi="ar-EG"/>
        </w:rPr>
      </w:pPr>
    </w:p>
    <w:p w:rsidR="001C10F3" w:rsidRDefault="001C10F3" w:rsidP="00E41D7B">
      <w:pPr>
        <w:spacing w:after="0"/>
        <w:ind w:left="-142"/>
        <w:jc w:val="both"/>
        <w:rPr>
          <w:rFonts w:asciiTheme="majorBidi" w:hAnsiTheme="majorBidi" w:cstheme="majorBidi"/>
          <w:sz w:val="28"/>
          <w:szCs w:val="28"/>
          <w:rtl/>
          <w:lang w:bidi="ar-EG"/>
        </w:rPr>
      </w:pPr>
    </w:p>
    <w:p w:rsidR="001C10F3" w:rsidRDefault="001C10F3" w:rsidP="00E41D7B">
      <w:pPr>
        <w:spacing w:after="0"/>
        <w:ind w:left="-142"/>
        <w:jc w:val="both"/>
        <w:rPr>
          <w:rFonts w:asciiTheme="majorBidi" w:hAnsiTheme="majorBidi" w:cstheme="majorBidi"/>
          <w:sz w:val="28"/>
          <w:szCs w:val="28"/>
          <w:rtl/>
          <w:lang w:bidi="ar-EG"/>
        </w:rPr>
      </w:pPr>
    </w:p>
    <w:p w:rsidR="001C10F3" w:rsidRDefault="001C10F3"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557F29" w:rsidRDefault="00557F29"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C96FCE">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C96FCE">
        <w:rPr>
          <w:rFonts w:hint="cs"/>
          <w:b/>
          <w:bCs/>
          <w:sz w:val="32"/>
          <w:szCs w:val="32"/>
          <w:u w:val="single"/>
          <w:rtl/>
          <w:lang w:bidi="ar-EG"/>
        </w:rPr>
        <w:t>دولاب صاج</w:t>
      </w:r>
      <w:r w:rsidR="001B024D" w:rsidRPr="002A44F8">
        <w:rPr>
          <w:rFonts w:hint="cs"/>
          <w:b/>
          <w:bCs/>
          <w:sz w:val="32"/>
          <w:szCs w:val="32"/>
          <w:u w:val="single"/>
          <w:rtl/>
          <w:lang w:bidi="ar-EG"/>
        </w:rPr>
        <w:t xml:space="preserve">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tbl>
      <w:tblPr>
        <w:tblStyle w:val="TableGrid"/>
        <w:tblW w:w="0" w:type="auto"/>
        <w:tblInd w:w="-5" w:type="dxa"/>
        <w:tblLook w:val="04A0" w:firstRow="1" w:lastRow="0" w:firstColumn="1" w:lastColumn="0" w:noHBand="0" w:noVBand="1"/>
      </w:tblPr>
      <w:tblGrid>
        <w:gridCol w:w="1843"/>
        <w:gridCol w:w="1559"/>
        <w:gridCol w:w="1134"/>
        <w:gridCol w:w="4329"/>
        <w:gridCol w:w="1172"/>
      </w:tblGrid>
      <w:tr w:rsidR="00115428" w:rsidRPr="00597317" w:rsidTr="00115428">
        <w:tc>
          <w:tcPr>
            <w:tcW w:w="1843" w:type="dxa"/>
          </w:tcPr>
          <w:p w:rsidR="00115428" w:rsidRPr="00597317" w:rsidRDefault="00115428" w:rsidP="00496C2F">
            <w:pPr>
              <w:jc w:val="center"/>
              <w:rPr>
                <w:b/>
                <w:bCs/>
                <w:sz w:val="32"/>
                <w:szCs w:val="32"/>
                <w:rtl/>
                <w:lang w:bidi="ar-EG"/>
              </w:rPr>
            </w:pPr>
            <w:r>
              <w:rPr>
                <w:rFonts w:hint="cs"/>
                <w:b/>
                <w:bCs/>
                <w:sz w:val="32"/>
                <w:szCs w:val="32"/>
                <w:rtl/>
                <w:lang w:bidi="ar-EG"/>
              </w:rPr>
              <w:t>الاجمالى</w:t>
            </w:r>
          </w:p>
        </w:tc>
        <w:tc>
          <w:tcPr>
            <w:tcW w:w="1559" w:type="dxa"/>
          </w:tcPr>
          <w:p w:rsidR="00115428" w:rsidRPr="00597317" w:rsidRDefault="00115428" w:rsidP="00496C2F">
            <w:pPr>
              <w:jc w:val="center"/>
              <w:rPr>
                <w:b/>
                <w:bCs/>
                <w:sz w:val="32"/>
                <w:szCs w:val="32"/>
                <w:rtl/>
                <w:lang w:bidi="ar-EG"/>
              </w:rPr>
            </w:pPr>
            <w:r>
              <w:rPr>
                <w:rFonts w:hint="cs"/>
                <w:b/>
                <w:bCs/>
                <w:sz w:val="32"/>
                <w:szCs w:val="32"/>
                <w:rtl/>
                <w:lang w:bidi="ar-EG"/>
              </w:rPr>
              <w:t>سعر الوحدة</w:t>
            </w:r>
          </w:p>
        </w:tc>
        <w:tc>
          <w:tcPr>
            <w:tcW w:w="1134" w:type="dxa"/>
          </w:tcPr>
          <w:p w:rsidR="00115428" w:rsidRPr="00597317" w:rsidRDefault="00115428" w:rsidP="00496C2F">
            <w:pPr>
              <w:jc w:val="center"/>
              <w:rPr>
                <w:b/>
                <w:bCs/>
                <w:sz w:val="32"/>
                <w:szCs w:val="32"/>
                <w:lang w:bidi="ar-EG"/>
              </w:rPr>
            </w:pPr>
            <w:r w:rsidRPr="00597317">
              <w:rPr>
                <w:rFonts w:hint="cs"/>
                <w:b/>
                <w:bCs/>
                <w:sz w:val="32"/>
                <w:szCs w:val="32"/>
                <w:rtl/>
                <w:lang w:bidi="ar-EG"/>
              </w:rPr>
              <w:t>العدد</w:t>
            </w:r>
          </w:p>
        </w:tc>
        <w:tc>
          <w:tcPr>
            <w:tcW w:w="4329" w:type="dxa"/>
          </w:tcPr>
          <w:p w:rsidR="00115428" w:rsidRPr="00597317" w:rsidRDefault="00115428" w:rsidP="00496C2F">
            <w:pPr>
              <w:jc w:val="center"/>
              <w:rPr>
                <w:b/>
                <w:bCs/>
                <w:sz w:val="32"/>
                <w:szCs w:val="32"/>
                <w:lang w:bidi="ar-EG"/>
              </w:rPr>
            </w:pPr>
            <w:r w:rsidRPr="00597317">
              <w:rPr>
                <w:rFonts w:hint="cs"/>
                <w:b/>
                <w:bCs/>
                <w:sz w:val="32"/>
                <w:szCs w:val="32"/>
                <w:rtl/>
                <w:lang w:bidi="ar-EG"/>
              </w:rPr>
              <w:t>المو</w:t>
            </w:r>
            <w:r>
              <w:rPr>
                <w:rFonts w:hint="cs"/>
                <w:b/>
                <w:bCs/>
                <w:sz w:val="32"/>
                <w:szCs w:val="32"/>
                <w:rtl/>
                <w:lang w:bidi="ar-EG"/>
              </w:rPr>
              <w:t>ا</w:t>
            </w:r>
            <w:r w:rsidRPr="00597317">
              <w:rPr>
                <w:rFonts w:hint="cs"/>
                <w:b/>
                <w:bCs/>
                <w:sz w:val="32"/>
                <w:szCs w:val="32"/>
                <w:rtl/>
                <w:lang w:bidi="ar-EG"/>
              </w:rPr>
              <w:t>صف</w:t>
            </w:r>
            <w:r>
              <w:rPr>
                <w:rFonts w:hint="cs"/>
                <w:b/>
                <w:bCs/>
                <w:sz w:val="32"/>
                <w:szCs w:val="32"/>
                <w:rtl/>
                <w:lang w:bidi="ar-EG"/>
              </w:rPr>
              <w:t>ات</w:t>
            </w:r>
          </w:p>
        </w:tc>
        <w:tc>
          <w:tcPr>
            <w:tcW w:w="1172" w:type="dxa"/>
          </w:tcPr>
          <w:p w:rsidR="00115428" w:rsidRPr="00597317" w:rsidRDefault="00115428" w:rsidP="00496C2F">
            <w:pPr>
              <w:jc w:val="center"/>
              <w:rPr>
                <w:b/>
                <w:bCs/>
                <w:sz w:val="32"/>
                <w:szCs w:val="32"/>
                <w:lang w:bidi="ar-EG"/>
              </w:rPr>
            </w:pPr>
            <w:r w:rsidRPr="00597317">
              <w:rPr>
                <w:rFonts w:hint="cs"/>
                <w:b/>
                <w:bCs/>
                <w:sz w:val="32"/>
                <w:szCs w:val="32"/>
                <w:rtl/>
                <w:lang w:bidi="ar-EG"/>
              </w:rPr>
              <w:t>الصنف</w:t>
            </w:r>
          </w:p>
        </w:tc>
      </w:tr>
      <w:tr w:rsidR="00115428" w:rsidRPr="00597317" w:rsidTr="00115428">
        <w:tc>
          <w:tcPr>
            <w:tcW w:w="1843" w:type="dxa"/>
          </w:tcPr>
          <w:p w:rsidR="00115428" w:rsidRDefault="00115428" w:rsidP="00496C2F">
            <w:pPr>
              <w:jc w:val="right"/>
              <w:rPr>
                <w:lang w:bidi="ar-EG"/>
              </w:rPr>
            </w:pPr>
          </w:p>
        </w:tc>
        <w:tc>
          <w:tcPr>
            <w:tcW w:w="1559" w:type="dxa"/>
          </w:tcPr>
          <w:p w:rsidR="00115428" w:rsidRDefault="00115428" w:rsidP="00496C2F">
            <w:pPr>
              <w:jc w:val="right"/>
              <w:rPr>
                <w:lang w:bidi="ar-EG"/>
              </w:rPr>
            </w:pPr>
          </w:p>
        </w:tc>
        <w:tc>
          <w:tcPr>
            <w:tcW w:w="1134" w:type="dxa"/>
          </w:tcPr>
          <w:p w:rsidR="00115428" w:rsidRDefault="00115428" w:rsidP="00115428">
            <w:pPr>
              <w:jc w:val="center"/>
              <w:rPr>
                <w:rtl/>
                <w:lang w:bidi="ar-EG"/>
              </w:rPr>
            </w:pPr>
          </w:p>
          <w:p w:rsidR="00115428" w:rsidRDefault="00115428" w:rsidP="00115428">
            <w:pPr>
              <w:jc w:val="center"/>
              <w:rPr>
                <w:rtl/>
                <w:lang w:bidi="ar-EG"/>
              </w:rPr>
            </w:pPr>
          </w:p>
          <w:p w:rsidR="00115428" w:rsidRDefault="00115428" w:rsidP="00115428">
            <w:pPr>
              <w:jc w:val="center"/>
              <w:rPr>
                <w:rtl/>
                <w:lang w:bidi="ar-EG"/>
              </w:rPr>
            </w:pPr>
          </w:p>
          <w:p w:rsidR="00115428" w:rsidRPr="00115428" w:rsidRDefault="00383E03" w:rsidP="00115428">
            <w:pPr>
              <w:jc w:val="center"/>
              <w:rPr>
                <w:b/>
                <w:bCs/>
                <w:sz w:val="28"/>
                <w:szCs w:val="28"/>
                <w:lang w:bidi="ar-EG"/>
              </w:rPr>
            </w:pPr>
            <w:r>
              <w:rPr>
                <w:rFonts w:hint="cs"/>
                <w:b/>
                <w:bCs/>
                <w:sz w:val="28"/>
                <w:szCs w:val="28"/>
                <w:rtl/>
                <w:lang w:bidi="ar-EG"/>
              </w:rPr>
              <w:t>177</w:t>
            </w:r>
          </w:p>
        </w:tc>
        <w:tc>
          <w:tcPr>
            <w:tcW w:w="4329" w:type="dxa"/>
          </w:tcPr>
          <w:p w:rsidR="00115428" w:rsidRDefault="00115428" w:rsidP="00496C2F">
            <w:pPr>
              <w:spacing w:line="360" w:lineRule="auto"/>
              <w:jc w:val="right"/>
              <w:rPr>
                <w:b/>
                <w:bCs/>
                <w:sz w:val="28"/>
                <w:szCs w:val="28"/>
                <w:rtl/>
                <w:lang w:bidi="ar-EG"/>
              </w:rPr>
            </w:pPr>
          </w:p>
          <w:p w:rsidR="00115428" w:rsidRDefault="00115428" w:rsidP="00E0623F">
            <w:pPr>
              <w:spacing w:line="360" w:lineRule="auto"/>
              <w:rPr>
                <w:b/>
                <w:bCs/>
                <w:sz w:val="28"/>
                <w:szCs w:val="28"/>
                <w:rtl/>
                <w:lang w:bidi="ar-EG"/>
              </w:rPr>
            </w:pPr>
            <w:r w:rsidRPr="00597317">
              <w:rPr>
                <w:rFonts w:hint="cs"/>
                <w:b/>
                <w:bCs/>
                <w:sz w:val="28"/>
                <w:szCs w:val="28"/>
                <w:rtl/>
                <w:lang w:bidi="ar-EG"/>
              </w:rPr>
              <w:t>اثنان لفة وثلاث ارفف مصنع من الصاج لايق</w:t>
            </w:r>
            <w:r>
              <w:rPr>
                <w:rFonts w:hint="cs"/>
                <w:b/>
                <w:bCs/>
                <w:sz w:val="28"/>
                <w:szCs w:val="28"/>
                <w:rtl/>
                <w:lang w:bidi="ar-EG"/>
              </w:rPr>
              <w:t>ل</w:t>
            </w:r>
            <w:r w:rsidRPr="00597317">
              <w:rPr>
                <w:rFonts w:hint="cs"/>
                <w:b/>
                <w:bCs/>
                <w:sz w:val="28"/>
                <w:szCs w:val="28"/>
                <w:rtl/>
                <w:lang w:bidi="ar-EG"/>
              </w:rPr>
              <w:t xml:space="preserve"> عن </w:t>
            </w:r>
            <w:smartTag w:uri="urn:schemas-microsoft-com:office:smarttags" w:element="metricconverter">
              <w:smartTagPr>
                <w:attr w:name="ProductID" w:val="0.8 مم"/>
              </w:smartTagPr>
              <w:r w:rsidRPr="00597317">
                <w:rPr>
                  <w:rFonts w:hint="cs"/>
                  <w:b/>
                  <w:bCs/>
                  <w:sz w:val="28"/>
                  <w:szCs w:val="28"/>
                  <w:rtl/>
                  <w:lang w:bidi="ar-EG"/>
                </w:rPr>
                <w:t>0.8 مم</w:t>
              </w:r>
            </w:smartTag>
            <w:r w:rsidRPr="00597317">
              <w:rPr>
                <w:rFonts w:hint="cs"/>
                <w:b/>
                <w:bCs/>
                <w:sz w:val="28"/>
                <w:szCs w:val="28"/>
                <w:rtl/>
                <w:lang w:bidi="ar-EG"/>
              </w:rPr>
              <w:t xml:space="preserve"> وبه كالون بالسبالونة لغلق الدلف مدهون ببوية فرن ارتفاع </w:t>
            </w:r>
            <w:smartTag w:uri="urn:schemas-microsoft-com:office:smarttags" w:element="metricconverter">
              <w:smartTagPr>
                <w:attr w:name="ProductID" w:val="185 سم"/>
              </w:smartTagPr>
              <w:r w:rsidRPr="00597317">
                <w:rPr>
                  <w:rFonts w:hint="cs"/>
                  <w:b/>
                  <w:bCs/>
                  <w:sz w:val="28"/>
                  <w:szCs w:val="28"/>
                  <w:rtl/>
                  <w:lang w:bidi="ar-EG"/>
                </w:rPr>
                <w:t>185 سم</w:t>
              </w:r>
            </w:smartTag>
            <w:r w:rsidRPr="00597317">
              <w:rPr>
                <w:rFonts w:hint="cs"/>
                <w:b/>
                <w:bCs/>
                <w:sz w:val="28"/>
                <w:szCs w:val="28"/>
                <w:rtl/>
                <w:lang w:bidi="ar-EG"/>
              </w:rPr>
              <w:t xml:space="preserve"> وعرض </w:t>
            </w:r>
            <w:smartTag w:uri="urn:schemas-microsoft-com:office:smarttags" w:element="metricconverter">
              <w:smartTagPr>
                <w:attr w:name="ProductID" w:val="90 سم"/>
              </w:smartTagPr>
              <w:r w:rsidRPr="00597317">
                <w:rPr>
                  <w:rFonts w:hint="cs"/>
                  <w:b/>
                  <w:bCs/>
                  <w:sz w:val="28"/>
                  <w:szCs w:val="28"/>
                  <w:rtl/>
                  <w:lang w:bidi="ar-EG"/>
                </w:rPr>
                <w:t>90 سم</w:t>
              </w:r>
            </w:smartTag>
            <w:r w:rsidRPr="00597317">
              <w:rPr>
                <w:rFonts w:hint="cs"/>
                <w:b/>
                <w:bCs/>
                <w:sz w:val="28"/>
                <w:szCs w:val="28"/>
                <w:rtl/>
                <w:lang w:bidi="ar-EG"/>
              </w:rPr>
              <w:t xml:space="preserve"> وعمق </w:t>
            </w:r>
            <w:smartTag w:uri="urn:schemas-microsoft-com:office:smarttags" w:element="metricconverter">
              <w:smartTagPr>
                <w:attr w:name="ProductID" w:val="40 سم"/>
              </w:smartTagPr>
              <w:r w:rsidRPr="00597317">
                <w:rPr>
                  <w:rFonts w:hint="cs"/>
                  <w:b/>
                  <w:bCs/>
                  <w:sz w:val="28"/>
                  <w:szCs w:val="28"/>
                  <w:rtl/>
                  <w:lang w:bidi="ar-EG"/>
                </w:rPr>
                <w:t>40 سم</w:t>
              </w:r>
            </w:smartTag>
          </w:p>
          <w:p w:rsidR="00115428" w:rsidRPr="00597317" w:rsidRDefault="00115428" w:rsidP="00496C2F">
            <w:pPr>
              <w:spacing w:line="360" w:lineRule="auto"/>
              <w:jc w:val="right"/>
              <w:rPr>
                <w:sz w:val="28"/>
                <w:szCs w:val="28"/>
                <w:lang w:bidi="ar-EG"/>
              </w:rPr>
            </w:pPr>
          </w:p>
        </w:tc>
        <w:tc>
          <w:tcPr>
            <w:tcW w:w="1172" w:type="dxa"/>
          </w:tcPr>
          <w:p w:rsidR="00115428" w:rsidRDefault="00115428" w:rsidP="00496C2F">
            <w:pPr>
              <w:jc w:val="right"/>
              <w:rPr>
                <w:b/>
                <w:bCs/>
                <w:sz w:val="28"/>
                <w:szCs w:val="28"/>
                <w:rtl/>
                <w:lang w:bidi="ar-EG"/>
              </w:rPr>
            </w:pPr>
          </w:p>
          <w:p w:rsidR="00115428" w:rsidRDefault="00115428" w:rsidP="00496C2F">
            <w:pPr>
              <w:jc w:val="right"/>
              <w:rPr>
                <w:b/>
                <w:bCs/>
                <w:sz w:val="28"/>
                <w:szCs w:val="28"/>
                <w:rtl/>
                <w:lang w:bidi="ar-EG"/>
              </w:rPr>
            </w:pPr>
          </w:p>
          <w:p w:rsidR="00115428" w:rsidRDefault="00115428" w:rsidP="00496C2F">
            <w:pPr>
              <w:jc w:val="right"/>
              <w:rPr>
                <w:b/>
                <w:bCs/>
                <w:sz w:val="28"/>
                <w:szCs w:val="28"/>
                <w:rtl/>
                <w:lang w:bidi="ar-EG"/>
              </w:rPr>
            </w:pPr>
            <w:r w:rsidRPr="00597317">
              <w:rPr>
                <w:rFonts w:hint="cs"/>
                <w:b/>
                <w:bCs/>
                <w:sz w:val="28"/>
                <w:szCs w:val="28"/>
                <w:rtl/>
                <w:lang w:bidi="ar-EG"/>
              </w:rPr>
              <w:t>دولاب صاج</w:t>
            </w:r>
          </w:p>
          <w:p w:rsidR="00115428" w:rsidRDefault="00115428" w:rsidP="00496C2F">
            <w:pPr>
              <w:jc w:val="right"/>
              <w:rPr>
                <w:b/>
                <w:bCs/>
                <w:sz w:val="28"/>
                <w:szCs w:val="28"/>
                <w:rtl/>
                <w:lang w:bidi="ar-EG"/>
              </w:rPr>
            </w:pPr>
          </w:p>
          <w:p w:rsidR="00115428" w:rsidRPr="00597317" w:rsidRDefault="00115428" w:rsidP="00496C2F">
            <w:pPr>
              <w:jc w:val="right"/>
              <w:rPr>
                <w:b/>
                <w:bCs/>
                <w:sz w:val="28"/>
                <w:szCs w:val="28"/>
                <w:lang w:bidi="ar-EG"/>
              </w:rPr>
            </w:pPr>
          </w:p>
        </w:tc>
      </w:tr>
      <w:tr w:rsidR="00115428" w:rsidTr="00115428">
        <w:tc>
          <w:tcPr>
            <w:tcW w:w="1843" w:type="dxa"/>
          </w:tcPr>
          <w:p w:rsidR="00115428" w:rsidRDefault="00115428" w:rsidP="00496C2F">
            <w:pPr>
              <w:jc w:val="right"/>
              <w:rPr>
                <w:rtl/>
                <w:lang w:bidi="ar-EG"/>
              </w:rPr>
            </w:pPr>
          </w:p>
          <w:p w:rsidR="00115428" w:rsidRDefault="00115428" w:rsidP="00496C2F">
            <w:pPr>
              <w:jc w:val="right"/>
              <w:rPr>
                <w:lang w:bidi="ar-EG"/>
              </w:rPr>
            </w:pPr>
          </w:p>
        </w:tc>
        <w:tc>
          <w:tcPr>
            <w:tcW w:w="8194" w:type="dxa"/>
            <w:gridSpan w:val="4"/>
          </w:tcPr>
          <w:p w:rsidR="00115428" w:rsidRDefault="00115428" w:rsidP="00E0623F">
            <w:pPr>
              <w:rPr>
                <w:b/>
                <w:bCs/>
                <w:sz w:val="28"/>
                <w:szCs w:val="28"/>
                <w:rtl/>
                <w:lang w:bidi="ar-EG"/>
              </w:rPr>
            </w:pPr>
            <w:r>
              <w:rPr>
                <w:rFonts w:hint="cs"/>
                <w:b/>
                <w:bCs/>
                <w:sz w:val="28"/>
                <w:szCs w:val="28"/>
                <w:rtl/>
                <w:lang w:bidi="ar-EG"/>
              </w:rPr>
              <w:t xml:space="preserve"> الاجمالى </w:t>
            </w:r>
          </w:p>
        </w:tc>
      </w:tr>
    </w:tbl>
    <w:p w:rsidR="00AB37F5" w:rsidRDefault="00AB37F5" w:rsidP="00AB37F5">
      <w:pPr>
        <w:spacing w:after="0"/>
        <w:rPr>
          <w:b/>
          <w:bCs/>
          <w:sz w:val="32"/>
          <w:szCs w:val="32"/>
          <w:u w:val="single"/>
          <w:rtl/>
          <w:lang w:bidi="ar-EG"/>
        </w:rPr>
      </w:pPr>
    </w:p>
    <w:p w:rsidR="00AB37F5" w:rsidRDefault="00AB37F5" w:rsidP="00AB37F5">
      <w:pPr>
        <w:spacing w:after="0"/>
        <w:ind w:firstLine="43"/>
        <w:jc w:val="center"/>
        <w:rPr>
          <w:b/>
          <w:bCs/>
          <w:sz w:val="32"/>
          <w:szCs w:val="32"/>
          <w:u w:val="single"/>
          <w:rtl/>
          <w:lang w:bidi="ar-EG"/>
        </w:rPr>
      </w:pPr>
    </w:p>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•الأسعار شاملة ضريبة القيمة المضافة.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•أخر تجديد للسجل التجارى ،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061A04" w:rsidRPr="00061A04" w:rsidRDefault="00061A04" w:rsidP="00115428">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hint="cs"/>
          <w:b/>
          <w:bCs/>
          <w:sz w:val="28"/>
          <w:szCs w:val="28"/>
          <w:rtl/>
          <w:lang w:bidi="ar-EG"/>
        </w:rPr>
        <w:t xml:space="preserve">    </w:t>
      </w:r>
      <w:r w:rsidRPr="00061A04">
        <w:rPr>
          <w:rFonts w:asciiTheme="majorBidi" w:hAnsiTheme="majorBidi" w:cs="Times New Roman"/>
          <w:b/>
          <w:bCs/>
          <w:sz w:val="28"/>
          <w:szCs w:val="28"/>
          <w:rtl/>
          <w:lang w:bidi="ar-EG"/>
        </w:rPr>
        <w:t xml:space="preserve">تقديم </w:t>
      </w:r>
      <w:r w:rsidR="001542D9">
        <w:rPr>
          <w:rFonts w:asciiTheme="majorBidi" w:hAnsiTheme="majorBidi" w:cs="Times New Roman" w:hint="cs"/>
          <w:b/>
          <w:bCs/>
          <w:sz w:val="28"/>
          <w:szCs w:val="28"/>
          <w:rtl/>
          <w:lang w:bidi="ar-EG"/>
        </w:rPr>
        <w:t xml:space="preserve">عينه </w:t>
      </w:r>
      <w:r w:rsidR="00F94023">
        <w:rPr>
          <w:rFonts w:asciiTheme="majorBidi" w:hAnsiTheme="majorBidi" w:cs="Times New Roman" w:hint="cs"/>
          <w:b/>
          <w:bCs/>
          <w:sz w:val="28"/>
          <w:szCs w:val="28"/>
          <w:rtl/>
          <w:lang w:bidi="ar-EG"/>
        </w:rPr>
        <w:t>قبل جلسة فتح المظاريف الفنيه</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•الارتباط بالأسعار لمدة ثلاثة شهور.</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•السداد بعد الفحص والاستلام بأمر دفع حـساب رقم/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•تقديم ما يفيد تسجيل ببوابه المشتريات الحكومية</w:t>
      </w:r>
    </w:p>
    <w:p w:rsidR="00061A04" w:rsidRPr="00061A04" w:rsidRDefault="00061A04" w:rsidP="00115428">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b/>
          <w:bCs/>
          <w:sz w:val="28"/>
          <w:szCs w:val="28"/>
          <w:rtl/>
          <w:lang w:bidi="ar-EG"/>
        </w:rPr>
        <w:t>التوريد خلال</w:t>
      </w:r>
      <w:r>
        <w:rPr>
          <w:rFonts w:asciiTheme="majorBidi" w:hAnsiTheme="majorBidi" w:cs="Times New Roman" w:hint="cs"/>
          <w:b/>
          <w:bCs/>
          <w:sz w:val="28"/>
          <w:szCs w:val="28"/>
          <w:rtl/>
          <w:lang w:bidi="ar-EG"/>
        </w:rPr>
        <w:t xml:space="preserve">  </w:t>
      </w:r>
      <w:r w:rsidR="00115428">
        <w:rPr>
          <w:rFonts w:asciiTheme="majorBidi" w:hAnsiTheme="majorBidi" w:cs="Times New Roman" w:hint="cs"/>
          <w:b/>
          <w:bCs/>
          <w:sz w:val="28"/>
          <w:szCs w:val="28"/>
          <w:rtl/>
          <w:lang w:bidi="ar-EG"/>
        </w:rPr>
        <w:t>30</w:t>
      </w:r>
      <w:r>
        <w:rPr>
          <w:rFonts w:asciiTheme="majorBidi" w:hAnsiTheme="majorBidi" w:cs="Times New Roman" w:hint="cs"/>
          <w:b/>
          <w:bCs/>
          <w:sz w:val="28"/>
          <w:szCs w:val="28"/>
          <w:rtl/>
          <w:lang w:bidi="ar-EG"/>
        </w:rPr>
        <w:t xml:space="preserve"> يوم</w:t>
      </w:r>
      <w:r w:rsidRPr="00061A04">
        <w:rPr>
          <w:rFonts w:asciiTheme="majorBidi" w:hAnsiTheme="majorBidi" w:cs="Times New Roman"/>
          <w:b/>
          <w:bCs/>
          <w:sz w:val="28"/>
          <w:szCs w:val="28"/>
          <w:rtl/>
          <w:lang w:bidi="ar-EG"/>
        </w:rPr>
        <w:t xml:space="preserve"> من اليوم التالى لاستلام امر التوريد .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•الفحص والاستلام بمخازن المديرية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•التامين فيزا أو خطاب ضمان ابتدائي لا يقل سريانه عن أربعه شهور من جلسه فتح المظاريف الفنية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15"/>
  </w:num>
  <w:num w:numId="5">
    <w:abstractNumId w:val="7"/>
  </w:num>
  <w:num w:numId="6">
    <w:abstractNumId w:val="10"/>
  </w:num>
  <w:num w:numId="7">
    <w:abstractNumId w:val="9"/>
  </w:num>
  <w:num w:numId="8">
    <w:abstractNumId w:val="2"/>
  </w:num>
  <w:num w:numId="9">
    <w:abstractNumId w:val="8"/>
  </w:num>
  <w:num w:numId="10">
    <w:abstractNumId w:val="17"/>
  </w:num>
  <w:num w:numId="11">
    <w:abstractNumId w:val="1"/>
  </w:num>
  <w:num w:numId="12">
    <w:abstractNumId w:val="0"/>
  </w:num>
  <w:num w:numId="13">
    <w:abstractNumId w:val="5"/>
  </w:num>
  <w:num w:numId="14">
    <w:abstractNumId w:val="14"/>
  </w:num>
  <w:num w:numId="15">
    <w:abstractNumId w:val="6"/>
  </w:num>
  <w:num w:numId="16">
    <w:abstractNumId w:val="13"/>
  </w:num>
  <w:num w:numId="17">
    <w:abstractNumId w:val="11"/>
  </w:num>
  <w:num w:numId="18">
    <w:abstractNumId w:val="18"/>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63E3"/>
    <w:rsid w:val="0004548C"/>
    <w:rsid w:val="00061A04"/>
    <w:rsid w:val="00063358"/>
    <w:rsid w:val="00081FB8"/>
    <w:rsid w:val="00086641"/>
    <w:rsid w:val="000A4FB2"/>
    <w:rsid w:val="000B01DD"/>
    <w:rsid w:val="000C344A"/>
    <w:rsid w:val="000E2BC6"/>
    <w:rsid w:val="000E76FD"/>
    <w:rsid w:val="000F1FAB"/>
    <w:rsid w:val="001064A9"/>
    <w:rsid w:val="001129A5"/>
    <w:rsid w:val="00114146"/>
    <w:rsid w:val="00114263"/>
    <w:rsid w:val="00115428"/>
    <w:rsid w:val="00136087"/>
    <w:rsid w:val="00137B2D"/>
    <w:rsid w:val="001542D9"/>
    <w:rsid w:val="001966E0"/>
    <w:rsid w:val="001A5E75"/>
    <w:rsid w:val="001B024D"/>
    <w:rsid w:val="001C10F3"/>
    <w:rsid w:val="001C3EE8"/>
    <w:rsid w:val="001D6559"/>
    <w:rsid w:val="001E63B4"/>
    <w:rsid w:val="00215FB2"/>
    <w:rsid w:val="00233569"/>
    <w:rsid w:val="0026629A"/>
    <w:rsid w:val="00280703"/>
    <w:rsid w:val="00290D93"/>
    <w:rsid w:val="00294E4D"/>
    <w:rsid w:val="002A3203"/>
    <w:rsid w:val="002B2DC3"/>
    <w:rsid w:val="002E1B26"/>
    <w:rsid w:val="003016B4"/>
    <w:rsid w:val="00311947"/>
    <w:rsid w:val="00325862"/>
    <w:rsid w:val="003278E7"/>
    <w:rsid w:val="00355400"/>
    <w:rsid w:val="00357946"/>
    <w:rsid w:val="003750E8"/>
    <w:rsid w:val="00383E03"/>
    <w:rsid w:val="00384834"/>
    <w:rsid w:val="003877FA"/>
    <w:rsid w:val="003956E2"/>
    <w:rsid w:val="003C3AC4"/>
    <w:rsid w:val="003D7678"/>
    <w:rsid w:val="003F5E33"/>
    <w:rsid w:val="00425DA1"/>
    <w:rsid w:val="004370CA"/>
    <w:rsid w:val="00437DB4"/>
    <w:rsid w:val="00445C68"/>
    <w:rsid w:val="0045153C"/>
    <w:rsid w:val="00455202"/>
    <w:rsid w:val="004C2A18"/>
    <w:rsid w:val="004C3151"/>
    <w:rsid w:val="004E3E6E"/>
    <w:rsid w:val="00502519"/>
    <w:rsid w:val="00507FF2"/>
    <w:rsid w:val="005113B7"/>
    <w:rsid w:val="00546F85"/>
    <w:rsid w:val="00557AF7"/>
    <w:rsid w:val="00557F29"/>
    <w:rsid w:val="00571A87"/>
    <w:rsid w:val="00594D8B"/>
    <w:rsid w:val="005A6659"/>
    <w:rsid w:val="005A7A57"/>
    <w:rsid w:val="005C58D1"/>
    <w:rsid w:val="005D067F"/>
    <w:rsid w:val="005E6760"/>
    <w:rsid w:val="005E7F4E"/>
    <w:rsid w:val="00613CCA"/>
    <w:rsid w:val="0062254C"/>
    <w:rsid w:val="00632747"/>
    <w:rsid w:val="006503F4"/>
    <w:rsid w:val="00660B34"/>
    <w:rsid w:val="00664528"/>
    <w:rsid w:val="0068221C"/>
    <w:rsid w:val="0068496E"/>
    <w:rsid w:val="00695D72"/>
    <w:rsid w:val="006978BD"/>
    <w:rsid w:val="006B62F1"/>
    <w:rsid w:val="007229EF"/>
    <w:rsid w:val="0074758A"/>
    <w:rsid w:val="007839B0"/>
    <w:rsid w:val="00787E2E"/>
    <w:rsid w:val="00790550"/>
    <w:rsid w:val="0079540B"/>
    <w:rsid w:val="007C4532"/>
    <w:rsid w:val="007E24BB"/>
    <w:rsid w:val="008134A3"/>
    <w:rsid w:val="00813A6B"/>
    <w:rsid w:val="008C1840"/>
    <w:rsid w:val="008C1AB6"/>
    <w:rsid w:val="008D2638"/>
    <w:rsid w:val="008F0D8D"/>
    <w:rsid w:val="0090745F"/>
    <w:rsid w:val="0092779F"/>
    <w:rsid w:val="0094535E"/>
    <w:rsid w:val="009513A0"/>
    <w:rsid w:val="009635AE"/>
    <w:rsid w:val="00965B1B"/>
    <w:rsid w:val="00970BDF"/>
    <w:rsid w:val="00996360"/>
    <w:rsid w:val="009B0F23"/>
    <w:rsid w:val="009B44BC"/>
    <w:rsid w:val="009C7513"/>
    <w:rsid w:val="009C7553"/>
    <w:rsid w:val="009D4747"/>
    <w:rsid w:val="009D5D91"/>
    <w:rsid w:val="009F52C2"/>
    <w:rsid w:val="009F534F"/>
    <w:rsid w:val="00A43EDA"/>
    <w:rsid w:val="00A62350"/>
    <w:rsid w:val="00A76AEF"/>
    <w:rsid w:val="00A84D0B"/>
    <w:rsid w:val="00A87473"/>
    <w:rsid w:val="00A946A3"/>
    <w:rsid w:val="00A967BF"/>
    <w:rsid w:val="00AB37F5"/>
    <w:rsid w:val="00AB4BDB"/>
    <w:rsid w:val="00AF1078"/>
    <w:rsid w:val="00AF7C4C"/>
    <w:rsid w:val="00B042ED"/>
    <w:rsid w:val="00B235E9"/>
    <w:rsid w:val="00B37FEB"/>
    <w:rsid w:val="00B44339"/>
    <w:rsid w:val="00B4523F"/>
    <w:rsid w:val="00B56008"/>
    <w:rsid w:val="00B6138A"/>
    <w:rsid w:val="00B66B74"/>
    <w:rsid w:val="00B94D92"/>
    <w:rsid w:val="00BA6775"/>
    <w:rsid w:val="00BC67A7"/>
    <w:rsid w:val="00C0181E"/>
    <w:rsid w:val="00C03CA1"/>
    <w:rsid w:val="00C065E7"/>
    <w:rsid w:val="00C269EB"/>
    <w:rsid w:val="00C30F46"/>
    <w:rsid w:val="00C41251"/>
    <w:rsid w:val="00C66BB2"/>
    <w:rsid w:val="00C7062B"/>
    <w:rsid w:val="00C9007D"/>
    <w:rsid w:val="00C90D33"/>
    <w:rsid w:val="00C94108"/>
    <w:rsid w:val="00C96FCE"/>
    <w:rsid w:val="00CB7582"/>
    <w:rsid w:val="00CD5569"/>
    <w:rsid w:val="00D05171"/>
    <w:rsid w:val="00D0680D"/>
    <w:rsid w:val="00D10BF4"/>
    <w:rsid w:val="00D3201B"/>
    <w:rsid w:val="00D67E95"/>
    <w:rsid w:val="00D73220"/>
    <w:rsid w:val="00D843DF"/>
    <w:rsid w:val="00D93793"/>
    <w:rsid w:val="00D96B74"/>
    <w:rsid w:val="00DA16C5"/>
    <w:rsid w:val="00DA6B40"/>
    <w:rsid w:val="00DC1930"/>
    <w:rsid w:val="00DD64C4"/>
    <w:rsid w:val="00DF1C37"/>
    <w:rsid w:val="00E01E8D"/>
    <w:rsid w:val="00E0623F"/>
    <w:rsid w:val="00E12E5E"/>
    <w:rsid w:val="00E23AEA"/>
    <w:rsid w:val="00E23D7D"/>
    <w:rsid w:val="00E40DD7"/>
    <w:rsid w:val="00E41D7B"/>
    <w:rsid w:val="00E41DB1"/>
    <w:rsid w:val="00E634B9"/>
    <w:rsid w:val="00E647F0"/>
    <w:rsid w:val="00E76E2E"/>
    <w:rsid w:val="00E841FC"/>
    <w:rsid w:val="00E913A8"/>
    <w:rsid w:val="00E93710"/>
    <w:rsid w:val="00EA28BF"/>
    <w:rsid w:val="00EA2F9F"/>
    <w:rsid w:val="00EB7DE8"/>
    <w:rsid w:val="00ED7D9C"/>
    <w:rsid w:val="00EE562F"/>
    <w:rsid w:val="00F003E0"/>
    <w:rsid w:val="00F43D49"/>
    <w:rsid w:val="00F57BAF"/>
    <w:rsid w:val="00F62E34"/>
    <w:rsid w:val="00F67F28"/>
    <w:rsid w:val="00F736EA"/>
    <w:rsid w:val="00F73CEE"/>
    <w:rsid w:val="00F744C6"/>
    <w:rsid w:val="00F85B49"/>
    <w:rsid w:val="00F9252D"/>
    <w:rsid w:val="00F94023"/>
    <w:rsid w:val="00F95079"/>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5D280D"/>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TDC1</cp:lastModifiedBy>
  <cp:revision>26</cp:revision>
  <cp:lastPrinted>2025-10-22T12:26:00Z</cp:lastPrinted>
  <dcterms:created xsi:type="dcterms:W3CDTF">2025-10-22T12:06:00Z</dcterms:created>
  <dcterms:modified xsi:type="dcterms:W3CDTF">2025-11-12T12:32:00Z</dcterms:modified>
</cp:coreProperties>
</file>